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A2704" w:rsidR="004F5BD1" w:rsidP="004F5BD1" w:rsidRDefault="004F5BD1" w14:paraId="b332510" w14:textId="b332510">
      <w:pPr>
        <w:jc w:val="both"/>
        <w15:collapsed w:val="false"/>
        <w:rPr>
          <w:rFonts w:ascii="Arial" w:hAnsi="Arial" w:cs="Arial"/>
          <w:color w:val="auto"/>
          <w:spacing w:val="8"/>
          <w:sz w:val="24"/>
          <w:szCs w:val="24"/>
        </w:rPr>
      </w:pPr>
      <w:r w:rsidRPr="00CA2704">
        <w:rPr>
          <w:rFonts w:ascii="Arial" w:hAnsi="Arial" w:cs="Arial"/>
          <w:color w:val="auto"/>
          <w:sz w:val="24"/>
          <w:szCs w:val="24"/>
        </w:rPr>
        <w:t xml:space="preserve">REPUBLIKA HRVATSKA </w:t>
      </w:r>
    </w:p>
    <w:p w:rsidRPr="00CA2704" w:rsidR="004F5BD1" w:rsidP="004F5BD1" w:rsidRDefault="004F5BD1">
      <w:pPr>
        <w:rPr>
          <w:rFonts w:ascii="Arial" w:hAnsi="Arial" w:cs="Arial"/>
          <w:color w:val="auto"/>
          <w:sz w:val="24"/>
          <w:szCs w:val="24"/>
        </w:rPr>
      </w:pPr>
      <w:r w:rsidRPr="00CA2704">
        <w:rPr>
          <w:rFonts w:ascii="Arial" w:hAnsi="Arial" w:cs="Arial"/>
          <w:color w:val="auto"/>
          <w:sz w:val="24"/>
          <w:szCs w:val="24"/>
        </w:rPr>
        <w:t xml:space="preserve">TRGOVAČKI SUD U </w:t>
      </w:r>
      <w:r w:rsidRPr="00CA2704" w:rsidR="00902087">
        <w:rPr>
          <w:rFonts w:ascii="Arial" w:hAnsi="Arial" w:cs="Arial"/>
          <w:color w:val="auto"/>
          <w:sz w:val="24"/>
          <w:szCs w:val="24"/>
        </w:rPr>
        <w:t>PAZINU</w:t>
      </w:r>
    </w:p>
    <w:p w:rsidRPr="00CA2704" w:rsidR="006F1238" w:rsidP="006F1238" w:rsidRDefault="006F1238">
      <w:pPr>
        <w:jc w:val="right"/>
        <w:rPr>
          <w:rFonts w:ascii="Arial" w:hAnsi="Arial" w:cs="Arial"/>
          <w:color w:val="auto"/>
          <w:sz w:val="24"/>
          <w:szCs w:val="24"/>
        </w:rPr>
      </w:pPr>
      <w:r w:rsidRPr="00CA2704">
        <w:rPr>
          <w:rFonts w:ascii="Arial" w:hAnsi="Arial" w:cs="Arial"/>
          <w:color w:val="auto"/>
          <w:sz w:val="24"/>
          <w:szCs w:val="24"/>
        </w:rPr>
        <w:t>St-</w:t>
      </w:r>
      <w:r w:rsidRPr="00CA2704" w:rsidR="00317FD5">
        <w:rPr>
          <w:rFonts w:ascii="Arial" w:hAnsi="Arial" w:cs="Arial"/>
          <w:color w:val="auto"/>
          <w:sz w:val="24"/>
          <w:szCs w:val="24"/>
        </w:rPr>
        <w:t>34</w:t>
      </w:r>
      <w:r w:rsidRPr="00CA2704">
        <w:rPr>
          <w:rFonts w:ascii="Arial" w:hAnsi="Arial" w:cs="Arial"/>
          <w:color w:val="auto"/>
          <w:sz w:val="24"/>
          <w:szCs w:val="24"/>
        </w:rPr>
        <w:t>/20</w:t>
      </w:r>
      <w:r w:rsidRPr="00CA2704" w:rsidR="00317FD5">
        <w:rPr>
          <w:rFonts w:ascii="Arial" w:hAnsi="Arial" w:cs="Arial"/>
          <w:color w:val="auto"/>
          <w:sz w:val="24"/>
          <w:szCs w:val="24"/>
        </w:rPr>
        <w:t>19</w:t>
      </w:r>
      <w:r w:rsidRPr="00CA2704">
        <w:rPr>
          <w:rFonts w:ascii="Arial" w:hAnsi="Arial" w:cs="Arial"/>
          <w:color w:val="auto"/>
          <w:sz w:val="24"/>
          <w:szCs w:val="24"/>
        </w:rPr>
        <w:t>-</w:t>
      </w:r>
      <w:r w:rsidRPr="00CA2704" w:rsidR="00C4107A">
        <w:rPr>
          <w:rFonts w:ascii="Arial" w:hAnsi="Arial" w:cs="Arial"/>
          <w:color w:val="auto"/>
          <w:sz w:val="24"/>
          <w:szCs w:val="24"/>
        </w:rPr>
        <w:t>719</w:t>
      </w:r>
    </w:p>
    <w:p w:rsidRPr="00CA2704" w:rsidR="006F1238" w:rsidP="004F5BD1" w:rsidRDefault="006F1238">
      <w:pPr>
        <w:rPr>
          <w:rFonts w:ascii="Arial" w:hAnsi="Arial" w:cs="Arial"/>
          <w:color w:val="auto"/>
          <w:sz w:val="24"/>
          <w:szCs w:val="24"/>
        </w:rPr>
      </w:pPr>
    </w:p>
    <w:p w:rsidRPr="00CA2704" w:rsidR="004F5BD1" w:rsidP="004F5BD1" w:rsidRDefault="004F5BD1">
      <w:pPr>
        <w:rPr>
          <w:rFonts w:ascii="Arial" w:hAnsi="Arial" w:cs="Arial"/>
          <w:color w:val="auto"/>
          <w:sz w:val="24"/>
          <w:szCs w:val="24"/>
        </w:rPr>
      </w:pPr>
    </w:p>
    <w:p w:rsidRPr="00CA2704" w:rsidR="004F5BD1" w:rsidP="004F5BD1" w:rsidRDefault="004F5BD1">
      <w:pPr>
        <w:jc w:val="center"/>
        <w:rPr>
          <w:rFonts w:ascii="Arial" w:hAnsi="Arial" w:cs="Arial"/>
          <w:color w:val="auto"/>
          <w:sz w:val="24"/>
          <w:szCs w:val="24"/>
        </w:rPr>
      </w:pPr>
      <w:r w:rsidRPr="00CA2704">
        <w:rPr>
          <w:rFonts w:ascii="Arial" w:hAnsi="Arial" w:cs="Arial"/>
          <w:color w:val="auto"/>
          <w:sz w:val="24"/>
          <w:szCs w:val="24"/>
        </w:rPr>
        <w:t>Z</w:t>
      </w:r>
      <w:r w:rsidRPr="00CA2704" w:rsidR="00091912">
        <w:rPr>
          <w:rFonts w:ascii="Arial" w:hAnsi="Arial" w:cs="Arial"/>
          <w:color w:val="auto"/>
          <w:sz w:val="24"/>
          <w:szCs w:val="24"/>
        </w:rPr>
        <w:t xml:space="preserve"> </w:t>
      </w:r>
      <w:r w:rsidRPr="00CA2704">
        <w:rPr>
          <w:rFonts w:ascii="Arial" w:hAnsi="Arial" w:cs="Arial"/>
          <w:color w:val="auto"/>
          <w:sz w:val="24"/>
          <w:szCs w:val="24"/>
        </w:rPr>
        <w:t>A</w:t>
      </w:r>
      <w:r w:rsidRPr="00CA2704" w:rsidR="00091912">
        <w:rPr>
          <w:rFonts w:ascii="Arial" w:hAnsi="Arial" w:cs="Arial"/>
          <w:color w:val="auto"/>
          <w:sz w:val="24"/>
          <w:szCs w:val="24"/>
        </w:rPr>
        <w:t xml:space="preserve"> </w:t>
      </w:r>
      <w:r w:rsidRPr="00CA2704">
        <w:rPr>
          <w:rFonts w:ascii="Arial" w:hAnsi="Arial" w:cs="Arial"/>
          <w:color w:val="auto"/>
          <w:sz w:val="24"/>
          <w:szCs w:val="24"/>
        </w:rPr>
        <w:t>P</w:t>
      </w:r>
      <w:r w:rsidRPr="00CA2704" w:rsidR="00091912">
        <w:rPr>
          <w:rFonts w:ascii="Arial" w:hAnsi="Arial" w:cs="Arial"/>
          <w:color w:val="auto"/>
          <w:sz w:val="24"/>
          <w:szCs w:val="24"/>
        </w:rPr>
        <w:t xml:space="preserve"> </w:t>
      </w:r>
      <w:r w:rsidRPr="00CA2704">
        <w:rPr>
          <w:rFonts w:ascii="Arial" w:hAnsi="Arial" w:cs="Arial"/>
          <w:color w:val="auto"/>
          <w:sz w:val="24"/>
          <w:szCs w:val="24"/>
        </w:rPr>
        <w:t>I</w:t>
      </w:r>
      <w:r w:rsidRPr="00CA2704" w:rsidR="00091912">
        <w:rPr>
          <w:rFonts w:ascii="Arial" w:hAnsi="Arial" w:cs="Arial"/>
          <w:color w:val="auto"/>
          <w:sz w:val="24"/>
          <w:szCs w:val="24"/>
        </w:rPr>
        <w:t xml:space="preserve"> </w:t>
      </w:r>
      <w:r w:rsidRPr="00CA2704">
        <w:rPr>
          <w:rFonts w:ascii="Arial" w:hAnsi="Arial" w:cs="Arial"/>
          <w:color w:val="auto"/>
          <w:sz w:val="24"/>
          <w:szCs w:val="24"/>
        </w:rPr>
        <w:t>S</w:t>
      </w:r>
      <w:r w:rsidRPr="00CA2704" w:rsidR="00091912">
        <w:rPr>
          <w:rFonts w:ascii="Arial" w:hAnsi="Arial" w:cs="Arial"/>
          <w:color w:val="auto"/>
          <w:sz w:val="24"/>
          <w:szCs w:val="24"/>
        </w:rPr>
        <w:t xml:space="preserve"> </w:t>
      </w:r>
      <w:r w:rsidRPr="00CA2704">
        <w:rPr>
          <w:rFonts w:ascii="Arial" w:hAnsi="Arial" w:cs="Arial"/>
          <w:color w:val="auto"/>
          <w:sz w:val="24"/>
          <w:szCs w:val="24"/>
        </w:rPr>
        <w:t>N</w:t>
      </w:r>
      <w:r w:rsidRPr="00CA2704" w:rsidR="00091912">
        <w:rPr>
          <w:rFonts w:ascii="Arial" w:hAnsi="Arial" w:cs="Arial"/>
          <w:color w:val="auto"/>
          <w:sz w:val="24"/>
          <w:szCs w:val="24"/>
        </w:rPr>
        <w:t xml:space="preserve"> </w:t>
      </w:r>
      <w:r w:rsidRPr="00CA2704">
        <w:rPr>
          <w:rFonts w:ascii="Arial" w:hAnsi="Arial" w:cs="Arial"/>
          <w:color w:val="auto"/>
          <w:sz w:val="24"/>
          <w:szCs w:val="24"/>
        </w:rPr>
        <w:t>I</w:t>
      </w:r>
      <w:r w:rsidRPr="00CA2704" w:rsidR="00091912">
        <w:rPr>
          <w:rFonts w:ascii="Arial" w:hAnsi="Arial" w:cs="Arial"/>
          <w:color w:val="auto"/>
          <w:sz w:val="24"/>
          <w:szCs w:val="24"/>
        </w:rPr>
        <w:t xml:space="preserve"> </w:t>
      </w:r>
      <w:r w:rsidRPr="00CA2704">
        <w:rPr>
          <w:rFonts w:ascii="Arial" w:hAnsi="Arial" w:cs="Arial"/>
          <w:color w:val="auto"/>
          <w:sz w:val="24"/>
          <w:szCs w:val="24"/>
        </w:rPr>
        <w:t>K</w:t>
      </w:r>
    </w:p>
    <w:p w:rsidRPr="00CA2704" w:rsidR="004F5BD1" w:rsidP="004F5BD1" w:rsidRDefault="004F5BD1">
      <w:pPr>
        <w:jc w:val="center"/>
        <w:rPr>
          <w:rFonts w:ascii="Arial" w:hAnsi="Arial" w:cs="Arial"/>
          <w:color w:val="auto"/>
          <w:sz w:val="24"/>
          <w:szCs w:val="24"/>
        </w:rPr>
      </w:pPr>
      <w:r w:rsidRPr="00CA2704">
        <w:rPr>
          <w:rFonts w:ascii="Arial" w:hAnsi="Arial" w:cs="Arial"/>
          <w:color w:val="auto"/>
          <w:sz w:val="24"/>
          <w:szCs w:val="24"/>
        </w:rPr>
        <w:t xml:space="preserve">od </w:t>
      </w:r>
      <w:r w:rsidRPr="00CA2704" w:rsidR="00317FD5">
        <w:rPr>
          <w:rFonts w:ascii="Arial" w:hAnsi="Arial" w:cs="Arial"/>
          <w:color w:val="auto"/>
          <w:sz w:val="24"/>
          <w:szCs w:val="24"/>
        </w:rPr>
        <w:t>11. travnja 2025</w:t>
      </w:r>
      <w:r w:rsidRPr="00CA2704">
        <w:rPr>
          <w:rFonts w:ascii="Arial" w:hAnsi="Arial" w:cs="Arial"/>
          <w:color w:val="auto"/>
          <w:sz w:val="24"/>
          <w:szCs w:val="24"/>
        </w:rPr>
        <w:t xml:space="preserve">. </w:t>
      </w:r>
    </w:p>
    <w:p w:rsidRPr="00CA2704" w:rsidR="004F5BD1" w:rsidP="004F5BD1" w:rsidRDefault="004F5BD1">
      <w:pPr>
        <w:ind w:firstLine="720"/>
        <w:jc w:val="both"/>
        <w:rPr>
          <w:rFonts w:ascii="Arial" w:hAnsi="Arial" w:cs="Arial"/>
          <w:color w:val="auto"/>
          <w:sz w:val="24"/>
          <w:szCs w:val="24"/>
        </w:rPr>
      </w:pPr>
      <w:r w:rsidRPr="00CA2704">
        <w:rPr>
          <w:rFonts w:ascii="Arial" w:hAnsi="Arial" w:cs="Arial"/>
          <w:color w:val="auto"/>
          <w:sz w:val="24"/>
          <w:szCs w:val="24"/>
        </w:rPr>
        <w:t xml:space="preserve">Sastavljen kod Trgovačkog suda u Pazinu, o završnom ročištu vjerovnika u stečajnom postupku nad dužnikom </w:t>
      </w:r>
      <w:r w:rsidRPr="00CA2704" w:rsidR="00317FD5">
        <w:rPr>
          <w:rFonts w:ascii="Arial" w:hAnsi="Arial" w:cs="Arial"/>
          <w:color w:val="auto"/>
          <w:sz w:val="24"/>
          <w:szCs w:val="24"/>
        </w:rPr>
        <w:t>ULJANIK Brodogradilište d.d. u stečaju Pula, Flaciusova 1, OIB 21764428190</w:t>
      </w:r>
    </w:p>
    <w:p w:rsidRPr="00CA2704" w:rsidR="004F5BD1" w:rsidP="004F5BD1" w:rsidRDefault="004F5BD1">
      <w:pPr>
        <w:ind w:firstLine="720"/>
        <w:jc w:val="both"/>
        <w:rPr>
          <w:rFonts w:ascii="Arial" w:hAnsi="Arial" w:cs="Arial"/>
          <w:color w:val="auto"/>
          <w:sz w:val="24"/>
          <w:szCs w:val="24"/>
        </w:rPr>
      </w:pPr>
    </w:p>
    <w:p w:rsidRPr="00CA2704" w:rsidR="004F5BD1" w:rsidP="004F5BD1" w:rsidRDefault="004F5BD1">
      <w:pPr>
        <w:jc w:val="both"/>
        <w:rPr>
          <w:rFonts w:ascii="Arial" w:hAnsi="Arial" w:cs="Arial"/>
          <w:color w:val="auto"/>
          <w:sz w:val="24"/>
          <w:szCs w:val="24"/>
        </w:rPr>
      </w:pPr>
      <w:r w:rsidRPr="00CA2704">
        <w:rPr>
          <w:rFonts w:ascii="Arial" w:hAnsi="Arial" w:cs="Arial"/>
          <w:color w:val="auto"/>
          <w:sz w:val="24"/>
          <w:szCs w:val="24"/>
        </w:rPr>
        <w:t>OD SUDA NAZOČNI:</w:t>
      </w:r>
    </w:p>
    <w:p w:rsidRPr="00CA2704" w:rsidR="004F5BD1" w:rsidP="004F5BD1" w:rsidRDefault="004F5BD1">
      <w:pPr>
        <w:jc w:val="both"/>
        <w:rPr>
          <w:rFonts w:ascii="Arial" w:hAnsi="Arial" w:cs="Arial"/>
          <w:color w:val="auto"/>
          <w:sz w:val="24"/>
          <w:szCs w:val="24"/>
        </w:rPr>
      </w:pPr>
      <w:r w:rsidRPr="00CA2704">
        <w:rPr>
          <w:rFonts w:ascii="Arial" w:hAnsi="Arial" w:cs="Arial"/>
          <w:color w:val="auto"/>
          <w:sz w:val="24"/>
          <w:szCs w:val="24"/>
        </w:rPr>
        <w:t xml:space="preserve">Ivan Dujić, stečajni sudac </w:t>
      </w:r>
    </w:p>
    <w:p w:rsidRPr="00CA2704" w:rsidR="004F5BD1" w:rsidP="004F5BD1" w:rsidRDefault="00317FD5">
      <w:pPr>
        <w:jc w:val="both"/>
        <w:rPr>
          <w:rFonts w:ascii="Arial" w:hAnsi="Arial" w:cs="Arial"/>
          <w:color w:val="auto"/>
          <w:sz w:val="24"/>
          <w:szCs w:val="24"/>
        </w:rPr>
      </w:pPr>
      <w:r w:rsidRPr="00CA2704">
        <w:rPr>
          <w:rFonts w:ascii="Arial" w:hAnsi="Arial" w:cs="Arial"/>
          <w:color w:val="auto"/>
          <w:sz w:val="24"/>
          <w:szCs w:val="24"/>
        </w:rPr>
        <w:t>Ana Pomazan</w:t>
      </w:r>
      <w:r w:rsidRPr="00CA2704" w:rsidR="004F5BD1">
        <w:rPr>
          <w:rFonts w:ascii="Arial" w:hAnsi="Arial" w:cs="Arial"/>
          <w:color w:val="auto"/>
          <w:sz w:val="24"/>
          <w:szCs w:val="24"/>
        </w:rPr>
        <w:t>, zapisničar</w:t>
      </w:r>
    </w:p>
    <w:p w:rsidRPr="00CA2704" w:rsidR="00EA369A" w:rsidP="004F5BD1" w:rsidRDefault="00EA369A">
      <w:pPr>
        <w:jc w:val="both"/>
        <w:rPr>
          <w:rFonts w:ascii="Arial" w:hAnsi="Arial" w:cs="Arial"/>
          <w:color w:val="auto"/>
          <w:sz w:val="24"/>
          <w:szCs w:val="24"/>
        </w:rPr>
      </w:pPr>
    </w:p>
    <w:p w:rsidRPr="00CA2704" w:rsidR="004F5BD1" w:rsidP="004F5BD1" w:rsidRDefault="004F5BD1">
      <w:pPr>
        <w:jc w:val="both"/>
        <w:rPr>
          <w:rFonts w:ascii="Arial" w:hAnsi="Arial" w:cs="Arial"/>
          <w:color w:val="auto"/>
          <w:sz w:val="24"/>
          <w:szCs w:val="24"/>
        </w:rPr>
      </w:pPr>
      <w:r w:rsidRPr="00CA2704">
        <w:rPr>
          <w:rFonts w:ascii="Arial" w:hAnsi="Arial" w:cs="Arial"/>
          <w:color w:val="auto"/>
          <w:sz w:val="24"/>
          <w:szCs w:val="24"/>
        </w:rPr>
        <w:t>U</w:t>
      </w:r>
      <w:r w:rsidRPr="00CA2704" w:rsidR="00C4107A">
        <w:rPr>
          <w:rFonts w:ascii="Arial" w:hAnsi="Arial" w:cs="Arial"/>
          <w:color w:val="auto"/>
          <w:sz w:val="24"/>
          <w:szCs w:val="24"/>
        </w:rPr>
        <w:t>tvrđuje se da je sudu pristupio</w:t>
      </w:r>
      <w:r w:rsidRPr="00CA2704">
        <w:rPr>
          <w:rFonts w:ascii="Arial" w:hAnsi="Arial" w:cs="Arial"/>
          <w:color w:val="auto"/>
          <w:sz w:val="24"/>
          <w:szCs w:val="24"/>
        </w:rPr>
        <w:t xml:space="preserve"> </w:t>
      </w:r>
      <w:r w:rsidRPr="00CA2704" w:rsidR="00317FD5">
        <w:rPr>
          <w:rFonts w:ascii="Arial" w:hAnsi="Arial" w:cs="Arial"/>
          <w:color w:val="auto"/>
          <w:sz w:val="24"/>
          <w:szCs w:val="24"/>
        </w:rPr>
        <w:t>stečajni upravitelj Loris Rak</w:t>
      </w:r>
      <w:r w:rsidRPr="00CA2704">
        <w:rPr>
          <w:rFonts w:ascii="Arial" w:hAnsi="Arial" w:cs="Arial"/>
          <w:color w:val="auto"/>
          <w:sz w:val="24"/>
          <w:szCs w:val="24"/>
        </w:rPr>
        <w:t>.</w:t>
      </w:r>
    </w:p>
    <w:p w:rsidRPr="00CA2704" w:rsidR="00752550" w:rsidP="004F5BD1" w:rsidRDefault="00752550">
      <w:pPr>
        <w:tabs>
          <w:tab w:val="left" w:pos="7500"/>
        </w:tabs>
        <w:jc w:val="both"/>
        <w:rPr>
          <w:rFonts w:ascii="Arial" w:hAnsi="Arial" w:cs="Arial"/>
          <w:color w:val="auto"/>
          <w:sz w:val="24"/>
          <w:szCs w:val="24"/>
        </w:rPr>
      </w:pPr>
    </w:p>
    <w:p w:rsidRPr="00CA2704" w:rsidR="004F5BD1" w:rsidP="004F5BD1" w:rsidRDefault="004F5BD1">
      <w:pPr>
        <w:tabs>
          <w:tab w:val="left" w:pos="7500"/>
        </w:tabs>
        <w:jc w:val="both"/>
        <w:rPr>
          <w:rFonts w:ascii="Arial" w:hAnsi="Arial" w:cs="Arial"/>
          <w:color w:val="auto"/>
          <w:sz w:val="24"/>
          <w:szCs w:val="24"/>
        </w:rPr>
      </w:pPr>
      <w:r w:rsidRPr="00CA2704">
        <w:rPr>
          <w:rFonts w:ascii="Arial" w:hAnsi="Arial" w:cs="Arial"/>
          <w:color w:val="auto"/>
          <w:sz w:val="24"/>
          <w:szCs w:val="24"/>
        </w:rPr>
        <w:t xml:space="preserve">Početak u </w:t>
      </w:r>
      <w:r w:rsidRPr="00CA2704" w:rsidR="00317FD5">
        <w:rPr>
          <w:rFonts w:ascii="Arial" w:hAnsi="Arial" w:cs="Arial"/>
          <w:color w:val="auto"/>
          <w:sz w:val="24"/>
          <w:szCs w:val="24"/>
        </w:rPr>
        <w:t>13</w:t>
      </w:r>
      <w:r w:rsidRPr="00CA2704" w:rsidR="00250FA8">
        <w:rPr>
          <w:rFonts w:ascii="Arial" w:hAnsi="Arial" w:cs="Arial"/>
          <w:color w:val="auto"/>
          <w:sz w:val="24"/>
          <w:szCs w:val="24"/>
        </w:rPr>
        <w:t>:</w:t>
      </w:r>
      <w:r w:rsidRPr="00CA2704" w:rsidR="00317FD5">
        <w:rPr>
          <w:rFonts w:ascii="Arial" w:hAnsi="Arial" w:cs="Arial"/>
          <w:color w:val="auto"/>
          <w:sz w:val="24"/>
          <w:szCs w:val="24"/>
        </w:rPr>
        <w:t>0</w:t>
      </w:r>
      <w:r w:rsidRPr="00CA2704">
        <w:rPr>
          <w:rFonts w:ascii="Arial" w:hAnsi="Arial" w:cs="Arial"/>
          <w:color w:val="auto"/>
          <w:sz w:val="24"/>
          <w:szCs w:val="24"/>
        </w:rPr>
        <w:t>0 sati. Ročište je javno.</w:t>
      </w:r>
      <w:r w:rsidRPr="00CA2704">
        <w:rPr>
          <w:rFonts w:ascii="Arial" w:hAnsi="Arial" w:cs="Arial"/>
          <w:color w:val="auto"/>
          <w:sz w:val="24"/>
          <w:szCs w:val="24"/>
        </w:rPr>
        <w:tab/>
      </w:r>
    </w:p>
    <w:p w:rsidRPr="00CA2704" w:rsidR="002C02F9" w:rsidP="00FE0D29" w:rsidRDefault="002C02F9">
      <w:pPr>
        <w:jc w:val="both"/>
        <w:rPr>
          <w:rFonts w:ascii="Arial" w:hAnsi="Arial" w:cs="Arial"/>
          <w:color w:val="auto"/>
          <w:sz w:val="24"/>
          <w:szCs w:val="24"/>
        </w:rPr>
      </w:pPr>
    </w:p>
    <w:p w:rsidRPr="00CA2704" w:rsidR="00FB6014" w:rsidP="00FE0D29" w:rsidRDefault="00FB6014">
      <w:pPr>
        <w:jc w:val="both"/>
        <w:rPr>
          <w:rFonts w:ascii="Arial" w:hAnsi="Arial" w:cs="Arial"/>
          <w:color w:val="auto"/>
          <w:sz w:val="24"/>
          <w:szCs w:val="24"/>
        </w:rPr>
      </w:pPr>
      <w:r w:rsidRPr="00CA2704">
        <w:rPr>
          <w:rFonts w:ascii="Arial" w:hAnsi="Arial" w:cs="Arial"/>
          <w:color w:val="auto"/>
          <w:sz w:val="24"/>
          <w:szCs w:val="24"/>
        </w:rPr>
        <w:tab/>
        <w:t>Utvrđuje se da su pristupili:</w:t>
      </w:r>
    </w:p>
    <w:p w:rsidRPr="00CA2704" w:rsidR="00FB6014" w:rsidP="00FB6014" w:rsidRDefault="00FB6014">
      <w:pPr>
        <w:pStyle w:val="Odlomakpopisa"/>
        <w:numPr>
          <w:ilvl w:val="0"/>
          <w:numId w:val="18"/>
        </w:numPr>
        <w:jc w:val="both"/>
        <w:rPr>
          <w:rFonts w:ascii="Arial" w:hAnsi="Arial" w:cs="Arial"/>
          <w:color w:val="auto"/>
          <w:sz w:val="24"/>
          <w:szCs w:val="24"/>
        </w:rPr>
      </w:pPr>
      <w:r w:rsidRPr="00CA2704">
        <w:rPr>
          <w:rFonts w:ascii="Arial" w:hAnsi="Arial" w:cs="Arial"/>
          <w:color w:val="auto"/>
          <w:sz w:val="24"/>
          <w:szCs w:val="24"/>
        </w:rPr>
        <w:t xml:space="preserve">za </w:t>
      </w:r>
      <w:r w:rsidRPr="00CA2704" w:rsidR="00906188">
        <w:rPr>
          <w:rFonts w:ascii="Arial" w:hAnsi="Arial" w:cs="Arial"/>
          <w:color w:val="auto"/>
          <w:sz w:val="24"/>
          <w:szCs w:val="24"/>
        </w:rPr>
        <w:t xml:space="preserve">vjerovnika </w:t>
      </w:r>
      <w:r w:rsidRPr="00CA2704">
        <w:rPr>
          <w:rFonts w:ascii="Arial" w:hAnsi="Arial" w:cs="Arial"/>
          <w:color w:val="auto"/>
          <w:sz w:val="24"/>
          <w:szCs w:val="24"/>
        </w:rPr>
        <w:t xml:space="preserve">Republiku Hrvatsku, zamj. ŽDO Pula </w:t>
      </w:r>
      <w:r w:rsidRPr="00CA2704" w:rsidR="00906188">
        <w:rPr>
          <w:rFonts w:ascii="Arial" w:hAnsi="Arial" w:cs="Arial"/>
          <w:color w:val="auto"/>
          <w:sz w:val="24"/>
          <w:szCs w:val="24"/>
        </w:rPr>
        <w:t>Nevenka Kovčalija</w:t>
      </w:r>
    </w:p>
    <w:p w:rsidRPr="00CA2704" w:rsidR="00906188" w:rsidP="00FB6014" w:rsidRDefault="00906188">
      <w:pPr>
        <w:pStyle w:val="Odlomakpopisa"/>
        <w:numPr>
          <w:ilvl w:val="0"/>
          <w:numId w:val="18"/>
        </w:numPr>
        <w:jc w:val="both"/>
        <w:rPr>
          <w:rFonts w:ascii="Arial" w:hAnsi="Arial" w:cs="Arial"/>
          <w:color w:val="auto"/>
          <w:sz w:val="24"/>
          <w:szCs w:val="24"/>
        </w:rPr>
      </w:pPr>
      <w:r w:rsidRPr="00CA2704">
        <w:rPr>
          <w:rFonts w:ascii="Arial" w:hAnsi="Arial" w:cs="Arial"/>
          <w:color w:val="auto"/>
          <w:sz w:val="24"/>
          <w:szCs w:val="24"/>
        </w:rPr>
        <w:t>vjerovnik Samir Hadžić</w:t>
      </w:r>
    </w:p>
    <w:p w:rsidRPr="00CA2704" w:rsidR="00906188" w:rsidP="00FB6014" w:rsidRDefault="00906188">
      <w:pPr>
        <w:pStyle w:val="Odlomakpopisa"/>
        <w:numPr>
          <w:ilvl w:val="0"/>
          <w:numId w:val="18"/>
        </w:numPr>
        <w:jc w:val="both"/>
        <w:rPr>
          <w:rFonts w:ascii="Arial" w:hAnsi="Arial" w:cs="Arial"/>
          <w:color w:val="auto"/>
          <w:sz w:val="24"/>
          <w:szCs w:val="24"/>
        </w:rPr>
      </w:pPr>
      <w:r w:rsidRPr="00CA2704">
        <w:rPr>
          <w:rFonts w:ascii="Arial" w:hAnsi="Arial" w:cs="Arial"/>
          <w:color w:val="auto"/>
          <w:sz w:val="24"/>
          <w:szCs w:val="24"/>
        </w:rPr>
        <w:t>vjerovnik Neven Radolović</w:t>
      </w:r>
    </w:p>
    <w:p w:rsidRPr="00CA2704" w:rsidR="00906188" w:rsidP="00FB6014" w:rsidRDefault="00906188">
      <w:pPr>
        <w:pStyle w:val="Odlomakpopisa"/>
        <w:numPr>
          <w:ilvl w:val="0"/>
          <w:numId w:val="18"/>
        </w:numPr>
        <w:jc w:val="both"/>
        <w:rPr>
          <w:rFonts w:ascii="Arial" w:hAnsi="Arial" w:cs="Arial"/>
          <w:color w:val="auto"/>
          <w:sz w:val="24"/>
          <w:szCs w:val="24"/>
        </w:rPr>
      </w:pPr>
      <w:r w:rsidRPr="00CA2704">
        <w:rPr>
          <w:rFonts w:ascii="Arial" w:hAnsi="Arial" w:cs="Arial"/>
          <w:color w:val="auto"/>
          <w:sz w:val="24"/>
          <w:szCs w:val="24"/>
        </w:rPr>
        <w:t>za vjerovnika Ageniju za osiguranje radničkih tražbina, ravnatelj Ivan Mazunić</w:t>
      </w:r>
    </w:p>
    <w:p w:rsidRPr="00CA2704" w:rsidR="00906188" w:rsidP="00906188" w:rsidRDefault="00906188">
      <w:pPr>
        <w:pStyle w:val="Odlomakpopisa"/>
        <w:jc w:val="both"/>
        <w:rPr>
          <w:rFonts w:ascii="Arial" w:hAnsi="Arial" w:cs="Arial"/>
          <w:color w:val="auto"/>
          <w:sz w:val="24"/>
          <w:szCs w:val="24"/>
        </w:rPr>
      </w:pPr>
    </w:p>
    <w:p w:rsidRPr="00CA2704" w:rsidR="00906188" w:rsidP="00906188" w:rsidRDefault="00906188">
      <w:pPr>
        <w:pStyle w:val="Odlomakpopisa"/>
        <w:jc w:val="both"/>
        <w:rPr>
          <w:rFonts w:ascii="Arial" w:hAnsi="Arial" w:cs="Arial"/>
          <w:color w:val="auto"/>
          <w:sz w:val="24"/>
          <w:szCs w:val="24"/>
        </w:rPr>
      </w:pPr>
      <w:r w:rsidRPr="00CA2704">
        <w:rPr>
          <w:rFonts w:ascii="Arial" w:hAnsi="Arial" w:cs="Arial"/>
          <w:color w:val="auto"/>
          <w:sz w:val="24"/>
          <w:szCs w:val="24"/>
        </w:rPr>
        <w:t>Utvrđuje da ročištu prisustvuje predstavnica medija.</w:t>
      </w:r>
    </w:p>
    <w:p w:rsidRPr="00CA2704" w:rsidR="00FB6014" w:rsidP="00FE0D29" w:rsidRDefault="00FB6014">
      <w:pPr>
        <w:jc w:val="both"/>
        <w:rPr>
          <w:rFonts w:ascii="Arial" w:hAnsi="Arial" w:cs="Arial"/>
          <w:color w:val="auto"/>
          <w:sz w:val="24"/>
          <w:szCs w:val="24"/>
        </w:rPr>
      </w:pPr>
    </w:p>
    <w:p w:rsidRPr="00CA2704" w:rsidR="00934870" w:rsidP="00934870" w:rsidRDefault="00934870">
      <w:pPr>
        <w:ind w:firstLine="708"/>
        <w:jc w:val="both"/>
        <w:rPr>
          <w:rFonts w:ascii="Arial" w:hAnsi="Arial" w:cs="Arial"/>
          <w:color w:val="auto"/>
          <w:sz w:val="24"/>
          <w:szCs w:val="24"/>
        </w:rPr>
      </w:pPr>
      <w:r w:rsidRPr="00CA2704">
        <w:rPr>
          <w:rFonts w:ascii="Arial" w:hAnsi="Arial" w:cs="Arial"/>
          <w:color w:val="auto"/>
          <w:sz w:val="24"/>
          <w:szCs w:val="24"/>
        </w:rPr>
        <w:t xml:space="preserve">Utvrđuje se da je stečajni upravitelj </w:t>
      </w:r>
      <w:r w:rsidRPr="00CA2704" w:rsidR="00BA1495">
        <w:rPr>
          <w:rFonts w:ascii="Arial" w:hAnsi="Arial" w:cs="Arial"/>
          <w:color w:val="auto"/>
          <w:sz w:val="24"/>
          <w:szCs w:val="24"/>
        </w:rPr>
        <w:t>9</w:t>
      </w:r>
      <w:r w:rsidRPr="00CA2704" w:rsidR="00317FD5">
        <w:rPr>
          <w:rFonts w:ascii="Arial" w:hAnsi="Arial" w:cs="Arial"/>
          <w:color w:val="auto"/>
          <w:sz w:val="24"/>
          <w:szCs w:val="24"/>
        </w:rPr>
        <w:t>. ožujka 2025</w:t>
      </w:r>
      <w:r w:rsidRPr="00CA2704">
        <w:rPr>
          <w:rFonts w:ascii="Arial" w:hAnsi="Arial" w:cs="Arial"/>
          <w:color w:val="auto"/>
          <w:sz w:val="24"/>
          <w:szCs w:val="24"/>
        </w:rPr>
        <w:t xml:space="preserve">. dostavio završni račun, da je stečajni sudac prije ročišta vjerovnika dana </w:t>
      </w:r>
      <w:r w:rsidRPr="00CA2704" w:rsidR="00317FD5">
        <w:rPr>
          <w:rFonts w:ascii="Arial" w:hAnsi="Arial" w:cs="Arial"/>
          <w:color w:val="auto"/>
          <w:sz w:val="24"/>
          <w:szCs w:val="24"/>
        </w:rPr>
        <w:t>10. ožujka 2025</w:t>
      </w:r>
      <w:r w:rsidRPr="00CA2704">
        <w:rPr>
          <w:rFonts w:ascii="Arial" w:hAnsi="Arial" w:cs="Arial"/>
          <w:color w:val="auto"/>
          <w:sz w:val="24"/>
          <w:szCs w:val="24"/>
        </w:rPr>
        <w:t>. ispitao završni račun upravitelja i na njemu potvrdio da ga je ispitao.</w:t>
      </w:r>
    </w:p>
    <w:p w:rsidRPr="00CA2704" w:rsidR="00934870" w:rsidP="00934870" w:rsidRDefault="00934870">
      <w:pPr>
        <w:ind w:firstLine="708"/>
        <w:jc w:val="both"/>
        <w:rPr>
          <w:rFonts w:ascii="Arial" w:hAnsi="Arial" w:cs="Arial"/>
          <w:color w:val="auto"/>
          <w:sz w:val="24"/>
          <w:szCs w:val="24"/>
        </w:rPr>
      </w:pPr>
    </w:p>
    <w:p w:rsidRPr="00CA2704" w:rsidR="00934870" w:rsidP="00934870" w:rsidRDefault="00934870">
      <w:pPr>
        <w:ind w:firstLine="708"/>
        <w:jc w:val="both"/>
        <w:rPr>
          <w:rFonts w:ascii="Arial" w:hAnsi="Arial" w:cs="Arial"/>
          <w:color w:val="auto"/>
          <w:sz w:val="24"/>
          <w:szCs w:val="24"/>
        </w:rPr>
      </w:pPr>
      <w:r w:rsidRPr="00CA2704">
        <w:rPr>
          <w:rFonts w:ascii="Arial" w:hAnsi="Arial" w:cs="Arial"/>
          <w:color w:val="auto"/>
          <w:sz w:val="24"/>
          <w:szCs w:val="24"/>
        </w:rPr>
        <w:t xml:space="preserve">Utvrđuje se da je završni račun stečajnog upravitelja objavljen na mrežnoj stranici e-oglasna ploča sudova </w:t>
      </w:r>
      <w:r w:rsidRPr="00CA2704" w:rsidR="00317FD5">
        <w:rPr>
          <w:rFonts w:ascii="Arial" w:hAnsi="Arial" w:cs="Arial"/>
          <w:color w:val="auto"/>
          <w:sz w:val="24"/>
          <w:szCs w:val="24"/>
        </w:rPr>
        <w:t>10. ožujka 2025</w:t>
      </w:r>
      <w:r w:rsidRPr="00CA2704">
        <w:rPr>
          <w:rFonts w:ascii="Arial" w:hAnsi="Arial" w:cs="Arial"/>
          <w:color w:val="auto"/>
          <w:sz w:val="24"/>
          <w:szCs w:val="24"/>
        </w:rPr>
        <w:t xml:space="preserve">., a zaključak o sazivanju ovog ročišta </w:t>
      </w:r>
      <w:r w:rsidRPr="00CA2704" w:rsidR="00317FD5">
        <w:rPr>
          <w:rFonts w:ascii="Arial" w:hAnsi="Arial" w:cs="Arial"/>
          <w:color w:val="auto"/>
          <w:sz w:val="24"/>
          <w:szCs w:val="24"/>
        </w:rPr>
        <w:t>10. ožujka 2025</w:t>
      </w:r>
      <w:r w:rsidRPr="00CA2704">
        <w:rPr>
          <w:rFonts w:ascii="Arial" w:hAnsi="Arial" w:cs="Arial"/>
          <w:color w:val="auto"/>
          <w:sz w:val="24"/>
          <w:szCs w:val="24"/>
        </w:rPr>
        <w:t>., te se dostava smatra obavljenom istekom osmog dana od dana objave, sukladno čl. 12. st. 1. Stečajnog zakona.</w:t>
      </w:r>
    </w:p>
    <w:p w:rsidRPr="00CA2704" w:rsidR="00934870" w:rsidP="00934870" w:rsidRDefault="00934870">
      <w:pPr>
        <w:ind w:firstLine="708"/>
        <w:jc w:val="both"/>
        <w:rPr>
          <w:rFonts w:ascii="Arial" w:hAnsi="Arial" w:cs="Arial"/>
          <w:color w:val="auto"/>
          <w:sz w:val="24"/>
          <w:szCs w:val="24"/>
        </w:rPr>
      </w:pPr>
    </w:p>
    <w:p w:rsidRPr="00CA2704" w:rsidR="00934870" w:rsidP="00934870" w:rsidRDefault="00934870">
      <w:pPr>
        <w:ind w:firstLine="708"/>
        <w:jc w:val="both"/>
        <w:rPr>
          <w:rFonts w:ascii="Arial" w:hAnsi="Arial" w:cs="Arial"/>
          <w:color w:val="auto"/>
          <w:sz w:val="24"/>
          <w:szCs w:val="24"/>
        </w:rPr>
      </w:pPr>
      <w:r w:rsidRPr="00CA2704">
        <w:rPr>
          <w:rFonts w:ascii="Arial" w:hAnsi="Arial" w:cs="Arial"/>
          <w:color w:val="auto"/>
          <w:sz w:val="24"/>
          <w:szCs w:val="24"/>
        </w:rPr>
        <w:t>Utvrđuje se da do početka ročišta nije pristigao niti jedan prigovor na završni diobni popis.</w:t>
      </w:r>
    </w:p>
    <w:p w:rsidRPr="00CA2704" w:rsidR="00934870" w:rsidP="004F5BD1" w:rsidRDefault="00934870">
      <w:pPr>
        <w:ind w:firstLine="708"/>
        <w:jc w:val="both"/>
        <w:rPr>
          <w:rFonts w:ascii="Arial" w:hAnsi="Arial" w:cs="Arial"/>
          <w:color w:val="auto"/>
          <w:sz w:val="24"/>
          <w:szCs w:val="24"/>
        </w:rPr>
      </w:pPr>
    </w:p>
    <w:p w:rsidRPr="00CA2704" w:rsidR="004F5BD1" w:rsidP="004F5BD1" w:rsidRDefault="004F5BD1">
      <w:pPr>
        <w:ind w:firstLine="708"/>
        <w:jc w:val="both"/>
        <w:rPr>
          <w:rFonts w:ascii="Arial" w:hAnsi="Arial" w:cs="Arial"/>
          <w:color w:val="auto"/>
          <w:sz w:val="24"/>
          <w:szCs w:val="24"/>
        </w:rPr>
      </w:pPr>
      <w:r w:rsidRPr="00CA2704">
        <w:rPr>
          <w:rFonts w:ascii="Arial" w:hAnsi="Arial" w:cs="Arial"/>
          <w:color w:val="auto"/>
          <w:sz w:val="24"/>
          <w:szCs w:val="24"/>
        </w:rPr>
        <w:t xml:space="preserve">Stečajni sudac utvrđuje Dnevni red kako je određen </w:t>
      </w:r>
      <w:r w:rsidRPr="00CA2704" w:rsidR="00154F90">
        <w:rPr>
          <w:rFonts w:ascii="Arial" w:hAnsi="Arial" w:cs="Arial"/>
          <w:color w:val="auto"/>
          <w:sz w:val="24"/>
          <w:szCs w:val="24"/>
        </w:rPr>
        <w:t xml:space="preserve">zaključkom </w:t>
      </w:r>
      <w:r w:rsidRPr="00CA2704">
        <w:rPr>
          <w:rFonts w:ascii="Arial" w:hAnsi="Arial" w:cs="Arial"/>
          <w:color w:val="auto"/>
          <w:sz w:val="24"/>
          <w:szCs w:val="24"/>
        </w:rPr>
        <w:t xml:space="preserve">poslovni broj </w:t>
      </w:r>
      <w:r w:rsidRPr="00CA2704" w:rsidR="00317FD5">
        <w:rPr>
          <w:rFonts w:ascii="Arial" w:hAnsi="Arial" w:cs="Arial"/>
          <w:color w:val="auto"/>
          <w:sz w:val="24"/>
          <w:szCs w:val="24"/>
        </w:rPr>
        <w:t xml:space="preserve">St-34/2019-713 </w:t>
      </w:r>
      <w:r w:rsidRPr="00CA2704">
        <w:rPr>
          <w:rFonts w:ascii="Arial" w:hAnsi="Arial" w:cs="Arial"/>
          <w:color w:val="auto"/>
          <w:sz w:val="24"/>
          <w:szCs w:val="24"/>
        </w:rPr>
        <w:t xml:space="preserve">od </w:t>
      </w:r>
      <w:r w:rsidRPr="00CA2704" w:rsidR="00317FD5">
        <w:rPr>
          <w:rFonts w:ascii="Arial" w:hAnsi="Arial" w:cs="Arial"/>
          <w:color w:val="auto"/>
          <w:sz w:val="24"/>
          <w:szCs w:val="24"/>
        </w:rPr>
        <w:t>10. ožujka 2025</w:t>
      </w:r>
      <w:r w:rsidRPr="00CA2704">
        <w:rPr>
          <w:rFonts w:ascii="Arial" w:hAnsi="Arial" w:cs="Arial"/>
          <w:color w:val="auto"/>
          <w:sz w:val="24"/>
          <w:szCs w:val="24"/>
        </w:rPr>
        <w:t>.</w:t>
      </w:r>
    </w:p>
    <w:p w:rsidRPr="00CA2704" w:rsidR="004F5BD1" w:rsidP="004F5BD1" w:rsidRDefault="004F5BD1">
      <w:pPr>
        <w:ind w:firstLine="360"/>
        <w:jc w:val="both"/>
        <w:rPr>
          <w:rFonts w:ascii="Arial" w:hAnsi="Arial" w:cs="Arial"/>
          <w:bCs/>
          <w:color w:val="auto"/>
          <w:sz w:val="24"/>
          <w:szCs w:val="24"/>
        </w:rPr>
      </w:pPr>
    </w:p>
    <w:p w:rsidRPr="00CA2704" w:rsidR="004F5BD1" w:rsidP="004F5BD1" w:rsidRDefault="004F5BD1">
      <w:pPr>
        <w:ind w:firstLine="360"/>
        <w:jc w:val="both"/>
        <w:rPr>
          <w:rFonts w:ascii="Arial" w:hAnsi="Arial" w:cs="Arial"/>
          <w:bCs/>
          <w:color w:val="auto"/>
          <w:sz w:val="24"/>
          <w:szCs w:val="24"/>
        </w:rPr>
      </w:pPr>
      <w:r w:rsidRPr="00CA2704">
        <w:rPr>
          <w:rFonts w:ascii="Arial" w:hAnsi="Arial" w:cs="Arial"/>
          <w:bCs/>
          <w:color w:val="auto"/>
          <w:sz w:val="24"/>
          <w:szCs w:val="24"/>
        </w:rPr>
        <w:t>Dnevni red današnjeg završnog ročišta vjerovnika je:</w:t>
      </w:r>
    </w:p>
    <w:p w:rsidRPr="00CA2704" w:rsidR="00317FD5" w:rsidP="00317FD5" w:rsidRDefault="00317FD5">
      <w:pPr>
        <w:ind w:left="360"/>
        <w:jc w:val="both"/>
        <w:rPr>
          <w:rFonts w:ascii="Arial" w:hAnsi="Arial" w:cs="Arial"/>
          <w:color w:val="auto"/>
          <w:sz w:val="24"/>
          <w:szCs w:val="24"/>
        </w:rPr>
      </w:pPr>
      <w:r w:rsidRPr="00CA2704">
        <w:rPr>
          <w:rFonts w:ascii="Arial" w:hAnsi="Arial" w:cs="Arial"/>
          <w:color w:val="auto"/>
          <w:sz w:val="24"/>
          <w:szCs w:val="24"/>
        </w:rPr>
        <w:t>1. rasprava o završnom računu stečajnog upravitelja,</w:t>
      </w:r>
    </w:p>
    <w:p w:rsidRPr="00CA2704" w:rsidR="00317FD5" w:rsidP="00317FD5" w:rsidRDefault="00317FD5">
      <w:pPr>
        <w:ind w:left="360"/>
        <w:jc w:val="both"/>
        <w:rPr>
          <w:rFonts w:ascii="Arial" w:hAnsi="Arial" w:cs="Arial"/>
          <w:color w:val="auto"/>
          <w:sz w:val="24"/>
          <w:szCs w:val="24"/>
        </w:rPr>
      </w:pPr>
      <w:r w:rsidRPr="00CA2704">
        <w:rPr>
          <w:rFonts w:ascii="Arial" w:hAnsi="Arial" w:cs="Arial"/>
          <w:color w:val="auto"/>
          <w:sz w:val="24"/>
          <w:szCs w:val="24"/>
        </w:rPr>
        <w:t>2. podnošenje prigovora na završni popis,</w:t>
      </w:r>
    </w:p>
    <w:p w:rsidRPr="00CA2704" w:rsidR="00902087" w:rsidP="00317FD5" w:rsidRDefault="00317FD5">
      <w:pPr>
        <w:ind w:left="360"/>
        <w:jc w:val="both"/>
        <w:rPr>
          <w:rFonts w:ascii="Arial" w:hAnsi="Arial" w:cs="Arial"/>
          <w:color w:val="auto"/>
          <w:sz w:val="24"/>
          <w:szCs w:val="24"/>
        </w:rPr>
      </w:pPr>
      <w:r w:rsidRPr="00CA2704">
        <w:rPr>
          <w:rFonts w:ascii="Arial" w:hAnsi="Arial" w:cs="Arial"/>
          <w:color w:val="auto"/>
          <w:sz w:val="24"/>
          <w:szCs w:val="24"/>
        </w:rPr>
        <w:t>3. odlučivanje o neunovčivim predmetima stečajne mase.</w:t>
      </w:r>
    </w:p>
    <w:p w:rsidRPr="00CA2704" w:rsidR="00317FD5" w:rsidP="00317FD5" w:rsidRDefault="00317FD5">
      <w:pPr>
        <w:ind w:left="360"/>
        <w:jc w:val="both"/>
        <w:rPr>
          <w:rFonts w:ascii="Arial" w:hAnsi="Arial" w:cs="Arial"/>
          <w:bCs/>
          <w:color w:val="auto"/>
          <w:sz w:val="24"/>
          <w:szCs w:val="24"/>
        </w:rPr>
      </w:pPr>
    </w:p>
    <w:p w:rsidRPr="00CA2704" w:rsidR="004F5BD1" w:rsidP="00DE6B15" w:rsidRDefault="004F5BD1">
      <w:pPr>
        <w:ind w:left="360" w:hanging="360"/>
        <w:jc w:val="both"/>
        <w:rPr>
          <w:rFonts w:ascii="Arial" w:hAnsi="Arial" w:cs="Arial"/>
          <w:bCs/>
          <w:color w:val="auto"/>
          <w:sz w:val="24"/>
          <w:szCs w:val="24"/>
        </w:rPr>
      </w:pPr>
      <w:r w:rsidRPr="00CA2704">
        <w:rPr>
          <w:rFonts w:ascii="Arial" w:hAnsi="Arial" w:cs="Arial"/>
          <w:bCs/>
          <w:color w:val="auto"/>
          <w:sz w:val="24"/>
          <w:szCs w:val="24"/>
        </w:rPr>
        <w:t>Prelazi se na 1. točku dnevnog reda.</w:t>
      </w:r>
    </w:p>
    <w:p w:rsidRPr="00CA2704" w:rsidR="00B0044F" w:rsidP="004F5BD1" w:rsidRDefault="00B0044F">
      <w:pPr>
        <w:jc w:val="both"/>
        <w:rPr>
          <w:rFonts w:ascii="Arial" w:hAnsi="Arial" w:cs="Arial"/>
          <w:color w:val="auto"/>
          <w:sz w:val="24"/>
          <w:szCs w:val="24"/>
        </w:rPr>
      </w:pPr>
      <w:r w:rsidRPr="00CA2704">
        <w:rPr>
          <w:rFonts w:ascii="Arial" w:hAnsi="Arial" w:cs="Arial"/>
          <w:color w:val="auto"/>
          <w:sz w:val="24"/>
          <w:szCs w:val="24"/>
        </w:rPr>
        <w:t>Rasprava o završnom računu stečajnog upravitelja.</w:t>
      </w:r>
    </w:p>
    <w:p w:rsidRPr="00CA2704" w:rsidR="00B0044F" w:rsidP="004F5BD1" w:rsidRDefault="00B0044F">
      <w:pPr>
        <w:jc w:val="both"/>
        <w:rPr>
          <w:rFonts w:ascii="Arial" w:hAnsi="Arial" w:cs="Arial"/>
          <w:bCs/>
          <w:color w:val="auto"/>
          <w:sz w:val="24"/>
          <w:szCs w:val="24"/>
        </w:rPr>
      </w:pPr>
    </w:p>
    <w:p w:rsidRPr="00CA2704" w:rsidR="003D0725" w:rsidP="003D0725" w:rsidRDefault="00DE6B15">
      <w:pPr>
        <w:ind w:firstLine="708"/>
        <w:jc w:val="both"/>
        <w:rPr>
          <w:rFonts w:ascii="Arial" w:hAnsi="Arial" w:cs="Arial"/>
          <w:bCs/>
          <w:color w:val="auto"/>
          <w:sz w:val="24"/>
          <w:szCs w:val="24"/>
        </w:rPr>
      </w:pPr>
      <w:r w:rsidRPr="00CA2704">
        <w:rPr>
          <w:rFonts w:ascii="Arial" w:hAnsi="Arial" w:cs="Arial"/>
          <w:bCs/>
          <w:color w:val="auto"/>
          <w:sz w:val="24"/>
          <w:szCs w:val="24"/>
        </w:rPr>
        <w:lastRenderedPageBreak/>
        <w:t>Stečajni upravitelj</w:t>
      </w:r>
      <w:r w:rsidRPr="00CA2704" w:rsidR="003D0725">
        <w:rPr>
          <w:rFonts w:ascii="Arial" w:hAnsi="Arial" w:cs="Arial"/>
          <w:bCs/>
          <w:color w:val="auto"/>
          <w:sz w:val="24"/>
          <w:szCs w:val="24"/>
        </w:rPr>
        <w:t xml:space="preserve"> navodi da u cijelosti ustraje kod svega navedenog u završnom izvješću i računu kao što je isti dostavljen u pisanom obliku. </w:t>
      </w:r>
    </w:p>
    <w:p w:rsidRPr="00CA2704" w:rsidR="000C4AE1" w:rsidP="000C4AE1" w:rsidRDefault="000C4AE1">
      <w:pPr>
        <w:spacing w:before="120"/>
        <w:jc w:val="both"/>
        <w:rPr>
          <w:rFonts w:ascii="Arial" w:hAnsi="Arial" w:cs="Arial"/>
          <w:bCs/>
          <w:color w:val="auto"/>
          <w:sz w:val="24"/>
          <w:szCs w:val="24"/>
        </w:rPr>
      </w:pPr>
      <w:r w:rsidRPr="00CA2704">
        <w:rPr>
          <w:rFonts w:ascii="Arial" w:hAnsi="Arial" w:cs="Arial"/>
          <w:color w:val="auto"/>
          <w:sz w:val="24"/>
          <w:szCs w:val="24"/>
        </w:rPr>
        <w:t xml:space="preserve">                                                                                             </w:t>
      </w:r>
    </w:p>
    <w:p w:rsidRPr="00CA2704" w:rsidR="00CB6EAF" w:rsidP="00CB6EAF" w:rsidRDefault="004F5BD1">
      <w:pPr>
        <w:jc w:val="both"/>
        <w:rPr>
          <w:rFonts w:ascii="Arial" w:hAnsi="Arial" w:cs="Arial"/>
          <w:bCs/>
          <w:color w:val="auto"/>
          <w:sz w:val="24"/>
          <w:szCs w:val="24"/>
        </w:rPr>
      </w:pPr>
      <w:r w:rsidRPr="00CA2704">
        <w:rPr>
          <w:rFonts w:ascii="Arial" w:hAnsi="Arial" w:cs="Arial"/>
          <w:bCs/>
          <w:color w:val="auto"/>
          <w:sz w:val="24"/>
          <w:szCs w:val="24"/>
        </w:rPr>
        <w:t xml:space="preserve">Prelazi se na 2. točku dnevnog reda: </w:t>
      </w:r>
    </w:p>
    <w:p w:rsidRPr="00CA2704" w:rsidR="004F5BD1" w:rsidP="00CB6EAF" w:rsidRDefault="00CB6EAF">
      <w:pPr>
        <w:jc w:val="both"/>
        <w:rPr>
          <w:rFonts w:ascii="Arial" w:hAnsi="Arial" w:cs="Arial"/>
          <w:bCs/>
          <w:color w:val="auto"/>
          <w:sz w:val="24"/>
          <w:szCs w:val="24"/>
        </w:rPr>
      </w:pPr>
      <w:r w:rsidRPr="00CA2704">
        <w:rPr>
          <w:rFonts w:ascii="Arial" w:hAnsi="Arial" w:cs="Arial"/>
          <w:color w:val="auto"/>
          <w:sz w:val="24"/>
          <w:szCs w:val="24"/>
        </w:rPr>
        <w:t>Podnošenje prigovora na završni popis.</w:t>
      </w:r>
    </w:p>
    <w:p w:rsidRPr="00CA2704" w:rsidR="00CB6EAF" w:rsidP="004F5BD1" w:rsidRDefault="00CB6EAF">
      <w:pPr>
        <w:rPr>
          <w:rFonts w:ascii="Arial" w:hAnsi="Arial" w:cs="Arial"/>
          <w:color w:val="auto"/>
          <w:sz w:val="24"/>
          <w:szCs w:val="24"/>
        </w:rPr>
      </w:pPr>
    </w:p>
    <w:p w:rsidRPr="00CA2704" w:rsidR="00906188" w:rsidP="00CA2704" w:rsidRDefault="00906188">
      <w:pPr>
        <w:jc w:val="both"/>
        <w:rPr>
          <w:rFonts w:ascii="Arial" w:hAnsi="Arial" w:cs="Arial"/>
          <w:color w:val="auto"/>
          <w:sz w:val="24"/>
          <w:szCs w:val="24"/>
        </w:rPr>
      </w:pPr>
      <w:r w:rsidRPr="00CA2704">
        <w:rPr>
          <w:rFonts w:ascii="Arial" w:hAnsi="Arial" w:cs="Arial"/>
          <w:color w:val="auto"/>
          <w:sz w:val="24"/>
          <w:szCs w:val="24"/>
        </w:rPr>
        <w:t xml:space="preserve">Stečajni upravitelj navodi da je sud na prijedlog stečajnog upravitelja donio rješenje od 10. travnja 2025. kojim se ispravlja tablica stečajnog suca na način da su uvrštene tražbine vjerovnika prvih viših isplatnih redova Igee Nefat u iznosu od 4.000,00 eura te Sanje Bašić (nasljednica iza pok. Darija Bašića) u iznosu od 1.250,00 eura, a s kojim vjerovnicima su zaključene nagodbe u parničnim postupcima pred Općinskim sudom u Puli – Pola. </w:t>
      </w:r>
    </w:p>
    <w:p w:rsidRPr="00CA2704" w:rsidR="00CA2704" w:rsidP="00CA2704" w:rsidRDefault="00CA2704">
      <w:pPr>
        <w:jc w:val="both"/>
        <w:rPr>
          <w:rFonts w:ascii="Arial" w:hAnsi="Arial" w:cs="Arial"/>
          <w:color w:val="auto"/>
          <w:sz w:val="24"/>
          <w:szCs w:val="24"/>
        </w:rPr>
      </w:pPr>
    </w:p>
    <w:p w:rsidRPr="00CA2704" w:rsidR="004F5BD1" w:rsidP="00CA2704" w:rsidRDefault="006F1238">
      <w:pPr>
        <w:rPr>
          <w:rFonts w:ascii="Arial" w:hAnsi="Arial" w:cs="Arial"/>
          <w:color w:val="auto"/>
          <w:sz w:val="24"/>
          <w:szCs w:val="24"/>
        </w:rPr>
      </w:pPr>
      <w:r w:rsidRPr="00CA2704">
        <w:rPr>
          <w:rFonts w:ascii="Arial" w:hAnsi="Arial" w:cs="Arial"/>
          <w:color w:val="auto"/>
          <w:sz w:val="24"/>
          <w:szCs w:val="24"/>
        </w:rPr>
        <w:t>Utvrđuje</w:t>
      </w:r>
      <w:r w:rsidRPr="00CA2704" w:rsidR="004F5BD1">
        <w:rPr>
          <w:rFonts w:ascii="Arial" w:hAnsi="Arial" w:cs="Arial"/>
          <w:color w:val="auto"/>
          <w:sz w:val="24"/>
          <w:szCs w:val="24"/>
        </w:rPr>
        <w:t xml:space="preserve"> se da nema prigovora na završni diobni popis. </w:t>
      </w:r>
      <w:r w:rsidRPr="00CA2704">
        <w:rPr>
          <w:rFonts w:ascii="Arial" w:hAnsi="Arial" w:cs="Arial"/>
          <w:color w:val="auto"/>
          <w:sz w:val="24"/>
          <w:szCs w:val="24"/>
        </w:rPr>
        <w:tab/>
      </w:r>
    </w:p>
    <w:p w:rsidRPr="00CA2704" w:rsidR="00902087" w:rsidP="004F5BD1" w:rsidRDefault="00902087">
      <w:pPr>
        <w:rPr>
          <w:rFonts w:ascii="Arial" w:hAnsi="Arial" w:cs="Arial"/>
          <w:color w:val="auto"/>
          <w:sz w:val="24"/>
          <w:szCs w:val="24"/>
        </w:rPr>
      </w:pPr>
    </w:p>
    <w:p w:rsidRPr="00CA2704" w:rsidR="004F5BD1" w:rsidP="00D83A9D" w:rsidRDefault="004F5BD1">
      <w:pPr>
        <w:jc w:val="both"/>
        <w:rPr>
          <w:rFonts w:ascii="Arial" w:hAnsi="Arial" w:cs="Arial"/>
          <w:bCs/>
          <w:color w:val="auto"/>
          <w:sz w:val="24"/>
          <w:szCs w:val="24"/>
        </w:rPr>
      </w:pPr>
      <w:r w:rsidRPr="00CA2704">
        <w:rPr>
          <w:rFonts w:ascii="Arial" w:hAnsi="Arial" w:cs="Arial"/>
          <w:bCs/>
          <w:color w:val="auto"/>
          <w:sz w:val="24"/>
          <w:szCs w:val="24"/>
        </w:rPr>
        <w:t xml:space="preserve">Prelazi se na 3. točku dnevnog reda: </w:t>
      </w:r>
    </w:p>
    <w:p w:rsidRPr="00CA2704" w:rsidR="003C7008" w:rsidP="004F5BD1" w:rsidRDefault="00CB6EAF">
      <w:pPr>
        <w:jc w:val="both"/>
        <w:rPr>
          <w:rFonts w:ascii="Arial" w:hAnsi="Arial" w:cs="Arial"/>
          <w:color w:val="auto"/>
          <w:sz w:val="24"/>
          <w:szCs w:val="24"/>
        </w:rPr>
      </w:pPr>
      <w:r w:rsidRPr="00CA2704">
        <w:rPr>
          <w:rFonts w:ascii="Arial" w:hAnsi="Arial" w:cs="Arial"/>
          <w:color w:val="auto"/>
          <w:sz w:val="24"/>
          <w:szCs w:val="24"/>
        </w:rPr>
        <w:t>Odlučivanje o neu</w:t>
      </w:r>
      <w:r w:rsidRPr="00CA2704" w:rsidR="00B0044F">
        <w:rPr>
          <w:rFonts w:ascii="Arial" w:hAnsi="Arial" w:cs="Arial"/>
          <w:color w:val="auto"/>
          <w:sz w:val="24"/>
          <w:szCs w:val="24"/>
        </w:rPr>
        <w:t>novčivim</w:t>
      </w:r>
      <w:r w:rsidRPr="00CA2704">
        <w:rPr>
          <w:rFonts w:ascii="Arial" w:hAnsi="Arial" w:cs="Arial"/>
          <w:color w:val="auto"/>
          <w:sz w:val="24"/>
          <w:szCs w:val="24"/>
        </w:rPr>
        <w:t xml:space="preserve"> predmetima stečajne mase.</w:t>
      </w:r>
    </w:p>
    <w:p w:rsidRPr="00CA2704" w:rsidR="00B0044F" w:rsidP="004F5BD1" w:rsidRDefault="00B0044F">
      <w:pPr>
        <w:jc w:val="both"/>
        <w:rPr>
          <w:rFonts w:ascii="Arial" w:hAnsi="Arial" w:cs="Arial"/>
          <w:color w:val="auto"/>
          <w:sz w:val="24"/>
          <w:szCs w:val="24"/>
        </w:rPr>
      </w:pPr>
    </w:p>
    <w:p w:rsidRPr="00CA2704" w:rsidR="00DE6B15" w:rsidP="004F5BD1" w:rsidRDefault="00DE6B15">
      <w:pPr>
        <w:jc w:val="both"/>
        <w:rPr>
          <w:rFonts w:ascii="Arial" w:hAnsi="Arial" w:cs="Arial"/>
          <w:color w:val="auto"/>
          <w:sz w:val="24"/>
          <w:szCs w:val="24"/>
        </w:rPr>
      </w:pPr>
      <w:r w:rsidRPr="00CA2704">
        <w:rPr>
          <w:rFonts w:ascii="Arial" w:hAnsi="Arial" w:cs="Arial"/>
          <w:color w:val="auto"/>
          <w:sz w:val="24"/>
          <w:szCs w:val="24"/>
        </w:rPr>
        <w:t>Utvrđuje se da nema neunovčivih predmeta stečajne mase.</w:t>
      </w:r>
    </w:p>
    <w:p w:rsidRPr="00CA2704" w:rsidR="00B0044F" w:rsidP="004F5BD1" w:rsidRDefault="00B0044F">
      <w:pPr>
        <w:jc w:val="both"/>
        <w:rPr>
          <w:rFonts w:ascii="Arial" w:hAnsi="Arial" w:cs="Arial"/>
          <w:color w:val="auto"/>
          <w:sz w:val="24"/>
          <w:szCs w:val="24"/>
        </w:rPr>
      </w:pPr>
    </w:p>
    <w:p w:rsidRPr="00CA2704" w:rsidR="004F5BD1" w:rsidP="004F5BD1" w:rsidRDefault="00282506">
      <w:pPr>
        <w:jc w:val="both"/>
        <w:rPr>
          <w:rFonts w:ascii="Arial" w:hAnsi="Arial" w:cs="Arial"/>
          <w:bCs/>
          <w:color w:val="auto"/>
          <w:sz w:val="24"/>
          <w:szCs w:val="24"/>
        </w:rPr>
      </w:pPr>
      <w:r w:rsidRPr="00CA2704">
        <w:rPr>
          <w:rFonts w:ascii="Arial" w:hAnsi="Arial" w:cs="Arial"/>
          <w:bCs/>
          <w:color w:val="auto"/>
          <w:sz w:val="24"/>
          <w:szCs w:val="24"/>
        </w:rPr>
        <w:tab/>
      </w:r>
      <w:r w:rsidRPr="00CA2704" w:rsidR="004F5BD1">
        <w:rPr>
          <w:rFonts w:ascii="Arial" w:hAnsi="Arial" w:cs="Arial"/>
          <w:bCs/>
          <w:color w:val="auto"/>
          <w:sz w:val="24"/>
          <w:szCs w:val="24"/>
        </w:rPr>
        <w:t>Stečajni sudac donosi</w:t>
      </w:r>
    </w:p>
    <w:p w:rsidRPr="00CA2704" w:rsidR="0091249D" w:rsidP="004F5BD1" w:rsidRDefault="0091249D">
      <w:pPr>
        <w:jc w:val="both"/>
        <w:rPr>
          <w:rFonts w:ascii="Arial" w:hAnsi="Arial" w:cs="Arial"/>
          <w:bCs/>
          <w:color w:val="auto"/>
          <w:sz w:val="24"/>
          <w:szCs w:val="24"/>
        </w:rPr>
      </w:pPr>
    </w:p>
    <w:p w:rsidRPr="00CA2704" w:rsidR="0091249D" w:rsidP="0091249D" w:rsidRDefault="0091249D">
      <w:pPr>
        <w:jc w:val="center"/>
        <w:rPr>
          <w:rFonts w:ascii="Arial" w:hAnsi="Arial" w:cs="Arial"/>
          <w:bCs/>
          <w:color w:val="auto"/>
          <w:sz w:val="24"/>
          <w:szCs w:val="24"/>
        </w:rPr>
      </w:pPr>
      <w:r w:rsidRPr="00CA2704">
        <w:rPr>
          <w:rFonts w:ascii="Arial" w:hAnsi="Arial" w:cs="Arial"/>
          <w:bCs/>
          <w:color w:val="auto"/>
          <w:sz w:val="24"/>
          <w:szCs w:val="24"/>
        </w:rPr>
        <w:t>z a k lj u č a k</w:t>
      </w:r>
    </w:p>
    <w:p w:rsidRPr="00CA2704" w:rsidR="004F5BD1" w:rsidP="004F5BD1" w:rsidRDefault="004F5BD1">
      <w:pPr>
        <w:jc w:val="center"/>
        <w:rPr>
          <w:rFonts w:ascii="Arial" w:hAnsi="Arial" w:cs="Arial"/>
          <w:bCs/>
          <w:color w:val="auto"/>
          <w:sz w:val="24"/>
          <w:szCs w:val="24"/>
        </w:rPr>
      </w:pPr>
    </w:p>
    <w:p w:rsidRPr="00CA2704" w:rsidR="00934870" w:rsidP="00934870" w:rsidRDefault="00934870">
      <w:pPr>
        <w:pStyle w:val="Odlomakpopisa"/>
        <w:numPr>
          <w:ilvl w:val="0"/>
          <w:numId w:val="17"/>
        </w:numPr>
        <w:ind w:left="1418"/>
        <w:jc w:val="both"/>
        <w:rPr>
          <w:rFonts w:ascii="Arial" w:hAnsi="Arial" w:cs="Arial"/>
          <w:bCs/>
          <w:color w:val="auto"/>
          <w:sz w:val="24"/>
          <w:szCs w:val="24"/>
        </w:rPr>
      </w:pPr>
      <w:r w:rsidRPr="00CA2704">
        <w:rPr>
          <w:rFonts w:ascii="Arial" w:hAnsi="Arial" w:cs="Arial"/>
          <w:bCs/>
          <w:color w:val="auto"/>
          <w:sz w:val="24"/>
          <w:szCs w:val="24"/>
        </w:rPr>
        <w:t>Daje se suglasnost stečajnom upravitelju za završnu diobu sukladno završnom diobenom popisu, te mu se nalaže da sudu najkasnije u roku od 15 dana dostavi dokaze o provedenoj diobi.</w:t>
      </w:r>
    </w:p>
    <w:p w:rsidRPr="00CA2704" w:rsidR="00934870" w:rsidP="00934870" w:rsidRDefault="00934870">
      <w:pPr>
        <w:rPr>
          <w:rFonts w:ascii="Arial" w:hAnsi="Arial" w:cs="Arial"/>
          <w:bCs/>
          <w:color w:val="auto"/>
          <w:sz w:val="24"/>
          <w:szCs w:val="24"/>
        </w:rPr>
      </w:pPr>
    </w:p>
    <w:p w:rsidRPr="00CA2704" w:rsidR="00934870" w:rsidP="00934870" w:rsidRDefault="00934870">
      <w:pPr>
        <w:pStyle w:val="Odlomakpopisa"/>
        <w:numPr>
          <w:ilvl w:val="0"/>
          <w:numId w:val="17"/>
        </w:numPr>
        <w:ind w:left="1418"/>
        <w:rPr>
          <w:rFonts w:ascii="Arial" w:hAnsi="Arial" w:cs="Arial"/>
          <w:bCs/>
          <w:color w:val="auto"/>
          <w:sz w:val="24"/>
          <w:szCs w:val="24"/>
        </w:rPr>
      </w:pPr>
      <w:r w:rsidRPr="00CA2704">
        <w:rPr>
          <w:rFonts w:ascii="Arial" w:hAnsi="Arial" w:cs="Arial"/>
          <w:bCs/>
          <w:color w:val="auto"/>
          <w:sz w:val="24"/>
          <w:szCs w:val="24"/>
        </w:rPr>
        <w:t>Odluka o zaključenju stečajnog postupka biti će donesena u pisanom obliku, nakon što stečajni upravitelj postupi po točki I. ovog zaključka.</w:t>
      </w:r>
    </w:p>
    <w:p w:rsidRPr="00CA2704" w:rsidR="004F5BD1" w:rsidP="004F5BD1" w:rsidRDefault="004F5BD1">
      <w:pPr>
        <w:rPr>
          <w:rFonts w:ascii="Arial" w:hAnsi="Arial" w:cs="Arial"/>
          <w:bCs/>
          <w:color w:val="auto"/>
          <w:sz w:val="24"/>
          <w:szCs w:val="24"/>
        </w:rPr>
      </w:pPr>
    </w:p>
    <w:p w:rsidRPr="00CA2704" w:rsidR="004F5BD1" w:rsidP="004F5BD1" w:rsidRDefault="004F5BD1">
      <w:pPr>
        <w:jc w:val="center"/>
        <w:rPr>
          <w:rFonts w:ascii="Arial" w:hAnsi="Arial" w:cs="Arial"/>
          <w:color w:val="auto"/>
          <w:sz w:val="24"/>
          <w:szCs w:val="24"/>
        </w:rPr>
      </w:pPr>
      <w:r w:rsidRPr="00CA2704">
        <w:rPr>
          <w:rFonts w:ascii="Arial" w:hAnsi="Arial" w:cs="Arial"/>
          <w:color w:val="auto"/>
          <w:sz w:val="24"/>
          <w:szCs w:val="24"/>
        </w:rPr>
        <w:t xml:space="preserve">Dovršeno u </w:t>
      </w:r>
      <w:r w:rsidR="00CA2704">
        <w:rPr>
          <w:rFonts w:ascii="Arial" w:hAnsi="Arial" w:cs="Arial"/>
          <w:color w:val="auto"/>
          <w:sz w:val="24"/>
          <w:szCs w:val="24"/>
        </w:rPr>
        <w:t>13</w:t>
      </w:r>
      <w:r w:rsidRPr="00CA2704">
        <w:rPr>
          <w:rFonts w:ascii="Arial" w:hAnsi="Arial" w:cs="Arial"/>
          <w:color w:val="auto"/>
          <w:sz w:val="24"/>
          <w:szCs w:val="24"/>
        </w:rPr>
        <w:t>:</w:t>
      </w:r>
      <w:r w:rsidR="00CA2704">
        <w:rPr>
          <w:rFonts w:ascii="Arial" w:hAnsi="Arial" w:cs="Arial"/>
          <w:color w:val="auto"/>
          <w:sz w:val="24"/>
          <w:szCs w:val="24"/>
        </w:rPr>
        <w:t>15</w:t>
      </w:r>
      <w:r w:rsidRPr="00CA2704">
        <w:rPr>
          <w:rFonts w:ascii="Arial" w:hAnsi="Arial" w:cs="Arial"/>
          <w:color w:val="auto"/>
          <w:sz w:val="24"/>
          <w:szCs w:val="24"/>
        </w:rPr>
        <w:t xml:space="preserve"> sati.</w:t>
      </w:r>
    </w:p>
    <w:p w:rsidRPr="00CA2704" w:rsidR="004F5BD1" w:rsidP="004F5BD1" w:rsidRDefault="004F5BD1">
      <w:pPr>
        <w:jc w:val="both"/>
        <w:rPr>
          <w:rFonts w:ascii="Arial" w:hAnsi="Arial" w:cs="Arial"/>
          <w:color w:val="auto"/>
          <w:sz w:val="24"/>
          <w:szCs w:val="24"/>
        </w:rPr>
      </w:pPr>
    </w:p>
    <w:p w:rsidRPr="00CA2704" w:rsidR="00902087" w:rsidP="003C7008" w:rsidRDefault="00902087">
      <w:pPr>
        <w:rPr>
          <w:rFonts w:ascii="Arial" w:hAnsi="Arial" w:cs="Arial"/>
          <w:color w:val="auto"/>
          <w:sz w:val="24"/>
          <w:szCs w:val="24"/>
        </w:rPr>
      </w:pPr>
      <w:bookmarkStart w:name="_GoBack" w:id="0"/>
      <w:bookmarkEnd w:id="0"/>
      <w:r w:rsidRPr="00CA2704">
        <w:rPr>
          <w:rFonts w:ascii="Arial" w:hAnsi="Arial" w:cs="Arial"/>
          <w:color w:val="auto"/>
          <w:sz w:val="24"/>
          <w:szCs w:val="24"/>
        </w:rPr>
        <w:t xml:space="preserve">Stečajni upravitelj                </w:t>
      </w:r>
      <w:r w:rsidRPr="00CA2704" w:rsidR="00DE6B15">
        <w:rPr>
          <w:rFonts w:ascii="Arial" w:hAnsi="Arial" w:cs="Arial"/>
          <w:color w:val="auto"/>
          <w:sz w:val="24"/>
          <w:szCs w:val="24"/>
        </w:rPr>
        <w:tab/>
        <w:t xml:space="preserve"> </w:t>
      </w:r>
      <w:r w:rsidRPr="00CA2704">
        <w:rPr>
          <w:rFonts w:ascii="Arial" w:hAnsi="Arial" w:cs="Arial"/>
          <w:color w:val="auto"/>
          <w:sz w:val="24"/>
          <w:szCs w:val="24"/>
        </w:rPr>
        <w:t xml:space="preserve">      </w:t>
      </w:r>
      <w:r w:rsidRPr="00CA2704" w:rsidR="004F5BD1">
        <w:rPr>
          <w:rFonts w:ascii="Arial" w:hAnsi="Arial" w:cs="Arial"/>
          <w:color w:val="auto"/>
          <w:sz w:val="24"/>
          <w:szCs w:val="24"/>
        </w:rPr>
        <w:t>Stečajni sudac</w:t>
      </w:r>
      <w:r w:rsidRPr="00CA2704" w:rsidR="004F5BD1">
        <w:rPr>
          <w:rFonts w:ascii="Arial" w:hAnsi="Arial" w:cs="Arial"/>
          <w:color w:val="auto"/>
          <w:sz w:val="24"/>
          <w:szCs w:val="24"/>
        </w:rPr>
        <w:tab/>
      </w:r>
      <w:r w:rsidRPr="00CA2704" w:rsidR="00F05CAB">
        <w:rPr>
          <w:rFonts w:ascii="Arial" w:hAnsi="Arial" w:cs="Arial"/>
          <w:color w:val="auto"/>
          <w:sz w:val="24"/>
          <w:szCs w:val="24"/>
        </w:rPr>
        <w:t xml:space="preserve">     </w:t>
      </w:r>
      <w:r w:rsidRPr="00CA2704" w:rsidR="00FE0D29">
        <w:rPr>
          <w:rFonts w:ascii="Arial" w:hAnsi="Arial" w:cs="Arial"/>
          <w:color w:val="auto"/>
          <w:sz w:val="24"/>
          <w:szCs w:val="24"/>
        </w:rPr>
        <w:t xml:space="preserve">              </w:t>
      </w:r>
      <w:r w:rsidRPr="00CA2704">
        <w:rPr>
          <w:rFonts w:ascii="Arial" w:hAnsi="Arial" w:cs="Arial"/>
          <w:color w:val="auto"/>
          <w:sz w:val="24"/>
          <w:szCs w:val="24"/>
        </w:rPr>
        <w:t xml:space="preserve">            Vjerovnici</w:t>
      </w:r>
    </w:p>
    <w:p w:rsidRPr="00CA2704" w:rsidR="00902087" w:rsidP="003C7008" w:rsidRDefault="00902087">
      <w:pPr>
        <w:rPr>
          <w:rFonts w:ascii="Arial" w:hAnsi="Arial" w:cs="Arial"/>
          <w:color w:val="auto"/>
          <w:sz w:val="24"/>
          <w:szCs w:val="24"/>
        </w:rPr>
      </w:pPr>
      <w:r w:rsidRPr="00CA2704">
        <w:rPr>
          <w:rFonts w:ascii="Arial" w:hAnsi="Arial" w:cs="Arial"/>
          <w:color w:val="auto"/>
          <w:sz w:val="24"/>
          <w:szCs w:val="24"/>
        </w:rPr>
        <w:tab/>
      </w:r>
    </w:p>
    <w:p w:rsidRPr="00CA2704" w:rsidR="00DE6B15" w:rsidP="003C7008" w:rsidRDefault="00DE6B15">
      <w:pPr>
        <w:rPr>
          <w:rFonts w:ascii="Arial" w:hAnsi="Arial" w:cs="Arial"/>
          <w:color w:val="auto"/>
          <w:sz w:val="24"/>
          <w:szCs w:val="24"/>
        </w:rPr>
      </w:pPr>
    </w:p>
    <w:p w:rsidRPr="00CA2704" w:rsidR="00DE6B15" w:rsidP="003C7008" w:rsidRDefault="00DE6B15">
      <w:pPr>
        <w:rPr>
          <w:rFonts w:ascii="Arial" w:hAnsi="Arial" w:cs="Arial"/>
          <w:color w:val="auto"/>
          <w:sz w:val="24"/>
          <w:szCs w:val="24"/>
        </w:rPr>
      </w:pPr>
    </w:p>
    <w:p w:rsidRPr="00CA2704" w:rsidR="00902087" w:rsidP="003C7008" w:rsidRDefault="00902087">
      <w:pPr>
        <w:rPr>
          <w:rFonts w:ascii="Arial" w:hAnsi="Arial" w:cs="Arial"/>
          <w:color w:val="auto"/>
          <w:sz w:val="24"/>
          <w:szCs w:val="24"/>
        </w:rPr>
      </w:pPr>
    </w:p>
    <w:p w:rsidRPr="00CA2704" w:rsidR="005A7E62" w:rsidP="003C7008" w:rsidRDefault="00902087">
      <w:pPr>
        <w:rPr>
          <w:rFonts w:ascii="Arial" w:hAnsi="Arial" w:cs="Arial"/>
          <w:color w:val="auto"/>
          <w:sz w:val="24"/>
          <w:szCs w:val="24"/>
        </w:rPr>
      </w:pPr>
      <w:r w:rsidRPr="00CA2704">
        <w:rPr>
          <w:rFonts w:ascii="Arial" w:hAnsi="Arial" w:cs="Arial"/>
          <w:color w:val="auto"/>
          <w:sz w:val="24"/>
          <w:szCs w:val="24"/>
        </w:rPr>
        <w:tab/>
      </w:r>
      <w:r w:rsidRPr="00CA2704">
        <w:rPr>
          <w:rFonts w:ascii="Arial" w:hAnsi="Arial" w:cs="Arial"/>
          <w:color w:val="auto"/>
          <w:sz w:val="24"/>
          <w:szCs w:val="24"/>
        </w:rPr>
        <w:tab/>
      </w:r>
      <w:r w:rsidRPr="00CA2704">
        <w:rPr>
          <w:rFonts w:ascii="Arial" w:hAnsi="Arial" w:cs="Arial"/>
          <w:color w:val="auto"/>
          <w:sz w:val="24"/>
          <w:szCs w:val="24"/>
        </w:rPr>
        <w:tab/>
      </w:r>
      <w:r w:rsidRPr="00CA2704">
        <w:rPr>
          <w:rFonts w:ascii="Arial" w:hAnsi="Arial" w:cs="Arial"/>
          <w:color w:val="auto"/>
          <w:sz w:val="24"/>
          <w:szCs w:val="24"/>
        </w:rPr>
        <w:tab/>
      </w:r>
      <w:r w:rsidRPr="00CA2704">
        <w:rPr>
          <w:rFonts w:ascii="Arial" w:hAnsi="Arial" w:cs="Arial"/>
          <w:color w:val="auto"/>
          <w:sz w:val="24"/>
          <w:szCs w:val="24"/>
        </w:rPr>
        <w:tab/>
        <w:t xml:space="preserve">           Zapisničar</w:t>
      </w:r>
      <w:r w:rsidRPr="00CA2704" w:rsidR="004F5BD1">
        <w:rPr>
          <w:rFonts w:ascii="Arial" w:hAnsi="Arial" w:cs="Arial"/>
          <w:color w:val="auto"/>
          <w:sz w:val="24"/>
          <w:szCs w:val="24"/>
        </w:rPr>
        <w:t xml:space="preserve">         </w:t>
      </w:r>
    </w:p>
    <w:sectPr w:rsidRPr="00CA2704" w:rsidR="005A7E62" w:rsidSect="00701AC7">
      <w:headerReference w:type="even" r:id="rId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7FC1" w:rsidRDefault="00AD7FC1">
      <w:r>
        <w:separator/>
      </w:r>
    </w:p>
  </w:endnote>
  <w:endnote w:type="continuationSeparator" w:id="0">
    <w:p w:rsidR="00AD7FC1" w:rsidRDefault="00AD7FC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7FC1" w:rsidRDefault="00AD7FC1">
      <w:r>
        <w:separator/>
      </w:r>
    </w:p>
  </w:footnote>
  <w:footnote w:type="continuationSeparator" w:id="0">
    <w:p w:rsidR="00AD7FC1" w:rsidRDefault="00AD7FC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11BAF" w:rsidP="00701AC7" w:rsidRDefault="00D11BA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11BAF" w:rsidRDefault="00D11BA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114BB" w:rsidR="00D11BAF" w:rsidP="00701AC7" w:rsidRDefault="00D11BAF">
    <w:pPr>
      <w:pStyle w:val="Zaglavlje"/>
      <w:framePr w:wrap="around" w:hAnchor="margin" w:vAnchor="text" w:xAlign="center" w:y="1"/>
      <w:rPr>
        <w:rStyle w:val="Brojstranice"/>
        <w:rFonts w:ascii="Arial" w:hAnsi="Arial" w:cs="Arial"/>
        <w:sz w:val="24"/>
        <w:szCs w:val="24"/>
      </w:rPr>
    </w:pPr>
    <w:r w:rsidRPr="003114BB">
      <w:rPr>
        <w:rStyle w:val="Brojstranice"/>
        <w:rFonts w:ascii="Arial" w:hAnsi="Arial" w:cs="Arial"/>
        <w:sz w:val="24"/>
        <w:szCs w:val="24"/>
      </w:rPr>
      <w:fldChar w:fldCharType="begin"/>
    </w:r>
    <w:r w:rsidRPr="003114BB">
      <w:rPr>
        <w:rStyle w:val="Brojstranice"/>
        <w:rFonts w:ascii="Arial" w:hAnsi="Arial" w:cs="Arial"/>
        <w:sz w:val="24"/>
        <w:szCs w:val="24"/>
      </w:rPr>
      <w:instrText xml:space="preserve">PAGE  </w:instrText>
    </w:r>
    <w:r w:rsidRPr="003114BB">
      <w:rPr>
        <w:rStyle w:val="Brojstranice"/>
        <w:rFonts w:ascii="Arial" w:hAnsi="Arial" w:cs="Arial"/>
        <w:sz w:val="24"/>
        <w:szCs w:val="24"/>
      </w:rPr>
      <w:fldChar w:fldCharType="separate"/>
    </w:r>
    <w:r w:rsidR="006B6CCE">
      <w:rPr>
        <w:rStyle w:val="Brojstranice"/>
        <w:rFonts w:ascii="Arial" w:hAnsi="Arial" w:cs="Arial"/>
        <w:noProof/>
        <w:sz w:val="24"/>
        <w:szCs w:val="24"/>
      </w:rPr>
      <w:t>2</w:t>
    </w:r>
    <w:r w:rsidRPr="003114BB">
      <w:rPr>
        <w:rStyle w:val="Brojstranice"/>
        <w:rFonts w:ascii="Arial" w:hAnsi="Arial" w:cs="Arial"/>
        <w:sz w:val="24"/>
        <w:szCs w:val="24"/>
      </w:rPr>
      <w:fldChar w:fldCharType="end"/>
    </w:r>
  </w:p>
  <w:p w:rsidRPr="00906188" w:rsidR="00317FD5" w:rsidP="00317FD5" w:rsidRDefault="00317FD5">
    <w:pPr>
      <w:jc w:val="right"/>
      <w:rPr>
        <w:rFonts w:ascii="Arial" w:hAnsi="Arial" w:cs="Arial"/>
        <w:color w:val="auto"/>
        <w:sz w:val="24"/>
        <w:szCs w:val="24"/>
      </w:rPr>
    </w:pPr>
    <w:r w:rsidRPr="00906188">
      <w:rPr>
        <w:rFonts w:ascii="Arial" w:hAnsi="Arial" w:cs="Arial"/>
        <w:color w:val="auto"/>
        <w:sz w:val="24"/>
        <w:szCs w:val="24"/>
      </w:rPr>
      <w:t>St-34/2019-</w:t>
    </w:r>
    <w:r w:rsidRPr="00906188" w:rsidR="00C4107A">
      <w:rPr>
        <w:rFonts w:ascii="Arial" w:hAnsi="Arial" w:cs="Arial"/>
        <w:color w:val="auto"/>
        <w:sz w:val="24"/>
        <w:szCs w:val="24"/>
      </w:rPr>
      <w:t>719</w:t>
    </w:r>
  </w:p>
  <w:p w:rsidR="00D11BAF" w:rsidRDefault="00D11BA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val="num" w:pos="1065"/>
        </w:tabs>
        <w:ind w:left="1065" w:hanging="705"/>
      </w:p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CB066F4"/>
    <w:multiLevelType w:val="hybridMultilevel"/>
    <w:tmpl w:val="ECBA60C4"/>
    <w:lvl w:ilvl="0" w:tplc="04090001">
      <w:start w:val="1"/>
      <w:numFmt w:val="bullet"/>
      <w:lvlText w:val=""/>
      <w:lvlJc w:val="left"/>
      <w:pPr>
        <w:tabs>
          <w:tab w:val="num" w:pos="928"/>
        </w:tabs>
        <w:ind w:left="928"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5">
    <w:nsid w:val="11A51F50"/>
    <w:multiLevelType w:val="hybridMultilevel"/>
    <w:tmpl w:val="C978BBB8"/>
    <w:lvl w:ilvl="0" w:tplc="EBA495E4">
      <w:start w:val="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6">
    <w:nsid w:val="1AE755E3"/>
    <w:multiLevelType w:val="hybridMultilevel"/>
    <w:tmpl w:val="2E4C92C6"/>
    <w:lvl w:ilvl="0" w:tplc="BFE2C2A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7702ADF"/>
    <w:multiLevelType w:val="hybridMultilevel"/>
    <w:tmpl w:val="D2361996"/>
    <w:lvl w:ilvl="0" w:tplc="45A89ED2">
      <w:start w:val="2"/>
      <w:numFmt w:val="bullet"/>
      <w:lvlText w:val="-"/>
      <w:lvlJc w:val="left"/>
      <w:pPr>
        <w:ind w:left="786"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28172233"/>
    <w:multiLevelType w:val="hybridMultilevel"/>
    <w:tmpl w:val="6D70D48C"/>
    <w:lvl w:ilvl="0" w:tplc="04090001">
      <w:start w:val="1"/>
      <w:numFmt w:val="bullet"/>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D72220D"/>
    <w:multiLevelType w:val="hybridMultilevel"/>
    <w:tmpl w:val="1060AB54"/>
    <w:lvl w:ilvl="0" w:tplc="04090001">
      <w:start w:val="1"/>
      <w:numFmt w:val="bullet"/>
      <w:lvlText w:val=""/>
      <w:lvlJc w:val="left"/>
      <w:pPr>
        <w:tabs>
          <w:tab w:val="num" w:pos="1943"/>
        </w:tabs>
        <w:ind w:left="1943" w:hanging="360"/>
      </w:pPr>
      <w:rPr>
        <w:rFonts w:hint="default" w:ascii="Symbol" w:hAnsi="Symbol"/>
      </w:rPr>
    </w:lvl>
    <w:lvl w:ilvl="1" w:tplc="04090003" w:tentative="true">
      <w:start w:val="1"/>
      <w:numFmt w:val="bullet"/>
      <w:lvlText w:val="o"/>
      <w:lvlJc w:val="left"/>
      <w:pPr>
        <w:tabs>
          <w:tab w:val="num" w:pos="2663"/>
        </w:tabs>
        <w:ind w:left="2663" w:hanging="360"/>
      </w:pPr>
      <w:rPr>
        <w:rFonts w:hint="default" w:ascii="Courier New" w:hAnsi="Courier New"/>
      </w:rPr>
    </w:lvl>
    <w:lvl w:ilvl="2" w:tplc="04090005" w:tentative="true">
      <w:start w:val="1"/>
      <w:numFmt w:val="bullet"/>
      <w:lvlText w:val=""/>
      <w:lvlJc w:val="left"/>
      <w:pPr>
        <w:tabs>
          <w:tab w:val="num" w:pos="3383"/>
        </w:tabs>
        <w:ind w:left="3383" w:hanging="360"/>
      </w:pPr>
      <w:rPr>
        <w:rFonts w:hint="default" w:ascii="Wingdings" w:hAnsi="Wingdings"/>
      </w:rPr>
    </w:lvl>
    <w:lvl w:ilvl="3" w:tplc="04090001" w:tentative="true">
      <w:start w:val="1"/>
      <w:numFmt w:val="bullet"/>
      <w:lvlText w:val=""/>
      <w:lvlJc w:val="left"/>
      <w:pPr>
        <w:tabs>
          <w:tab w:val="num" w:pos="4103"/>
        </w:tabs>
        <w:ind w:left="4103" w:hanging="360"/>
      </w:pPr>
      <w:rPr>
        <w:rFonts w:hint="default" w:ascii="Symbol" w:hAnsi="Symbol"/>
      </w:rPr>
    </w:lvl>
    <w:lvl w:ilvl="4" w:tplc="04090003" w:tentative="true">
      <w:start w:val="1"/>
      <w:numFmt w:val="bullet"/>
      <w:lvlText w:val="o"/>
      <w:lvlJc w:val="left"/>
      <w:pPr>
        <w:tabs>
          <w:tab w:val="num" w:pos="4823"/>
        </w:tabs>
        <w:ind w:left="4823" w:hanging="360"/>
      </w:pPr>
      <w:rPr>
        <w:rFonts w:hint="default" w:ascii="Courier New" w:hAnsi="Courier New"/>
      </w:rPr>
    </w:lvl>
    <w:lvl w:ilvl="5" w:tplc="04090005" w:tentative="true">
      <w:start w:val="1"/>
      <w:numFmt w:val="bullet"/>
      <w:lvlText w:val=""/>
      <w:lvlJc w:val="left"/>
      <w:pPr>
        <w:tabs>
          <w:tab w:val="num" w:pos="5543"/>
        </w:tabs>
        <w:ind w:left="5543" w:hanging="360"/>
      </w:pPr>
      <w:rPr>
        <w:rFonts w:hint="default" w:ascii="Wingdings" w:hAnsi="Wingdings"/>
      </w:rPr>
    </w:lvl>
    <w:lvl w:ilvl="6" w:tplc="04090001" w:tentative="true">
      <w:start w:val="1"/>
      <w:numFmt w:val="bullet"/>
      <w:lvlText w:val=""/>
      <w:lvlJc w:val="left"/>
      <w:pPr>
        <w:tabs>
          <w:tab w:val="num" w:pos="6263"/>
        </w:tabs>
        <w:ind w:left="6263" w:hanging="360"/>
      </w:pPr>
      <w:rPr>
        <w:rFonts w:hint="default" w:ascii="Symbol" w:hAnsi="Symbol"/>
      </w:rPr>
    </w:lvl>
    <w:lvl w:ilvl="7" w:tplc="04090003" w:tentative="true">
      <w:start w:val="1"/>
      <w:numFmt w:val="bullet"/>
      <w:lvlText w:val="o"/>
      <w:lvlJc w:val="left"/>
      <w:pPr>
        <w:tabs>
          <w:tab w:val="num" w:pos="6983"/>
        </w:tabs>
        <w:ind w:left="6983" w:hanging="360"/>
      </w:pPr>
      <w:rPr>
        <w:rFonts w:hint="default" w:ascii="Courier New" w:hAnsi="Courier New"/>
      </w:rPr>
    </w:lvl>
    <w:lvl w:ilvl="8" w:tplc="04090005" w:tentative="true">
      <w:start w:val="1"/>
      <w:numFmt w:val="bullet"/>
      <w:lvlText w:val=""/>
      <w:lvlJc w:val="left"/>
      <w:pPr>
        <w:tabs>
          <w:tab w:val="num" w:pos="7703"/>
        </w:tabs>
        <w:ind w:left="7703" w:hanging="360"/>
      </w:pPr>
      <w:rPr>
        <w:rFonts w:hint="default" w:ascii="Wingdings" w:hAnsi="Wingdings"/>
      </w:rPr>
    </w:lvl>
  </w:abstractNum>
  <w:abstractNum w:abstractNumId="10">
    <w:nsid w:val="3E5A48A3"/>
    <w:multiLevelType w:val="hybridMultilevel"/>
    <w:tmpl w:val="FE6C1C3E"/>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3F072E5C"/>
    <w:multiLevelType w:val="hybridMultilevel"/>
    <w:tmpl w:val="34FAC082"/>
    <w:lvl w:ilvl="0" w:tplc="A8B8455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3">
    <w:nsid w:val="56BD46FD"/>
    <w:multiLevelType w:val="hybridMultilevel"/>
    <w:tmpl w:val="40961C8E"/>
    <w:lvl w:ilvl="0" w:tplc="04090001">
      <w:start w:val="1"/>
      <w:numFmt w:val="bullet"/>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456729D"/>
    <w:multiLevelType w:val="hybridMultilevel"/>
    <w:tmpl w:val="CBECA1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D6175AC"/>
    <w:multiLevelType w:val="hybridMultilevel"/>
    <w:tmpl w:val="0BE6F00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8F22443"/>
    <w:multiLevelType w:val="hybridMultilevel"/>
    <w:tmpl w:val="6D585F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DE03EA3"/>
    <w:multiLevelType w:val="hybridMultilevel"/>
    <w:tmpl w:val="EDDE0D3C"/>
    <w:lvl w:ilvl="0" w:tplc="088650B0">
      <w:start w:val="1"/>
      <w:numFmt w:val="upperRoman"/>
      <w:lvlText w:val="%1."/>
      <w:lvlJc w:val="left"/>
      <w:pPr>
        <w:ind w:left="2124" w:hanging="1416"/>
      </w:pPr>
      <w:rPr>
        <w:rFonts w:hint="default"/>
        <w:color w:val="auto"/>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1"/>
  </w:num>
  <w:num w:numId="2">
    <w:abstractNumId w:val="9"/>
  </w:num>
  <w:num w:numId="3">
    <w:abstractNumId w:val="7"/>
  </w:num>
  <w:num w:numId="4">
    <w:abstractNumId w:val="4"/>
  </w:num>
  <w:num w:numId="5">
    <w:abstractNumId w:val="14"/>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5"/>
  </w:num>
  <w:num w:numId="10">
    <w:abstractNumId w:val="12"/>
  </w:num>
  <w:num w:numId="11">
    <w:abstractNumId w:val="5"/>
  </w:num>
  <w:num w:numId="12">
    <w:abstractNumId w:val="10"/>
  </w:num>
  <w:num w:numId="13">
    <w:abstractNumId w:val="0"/>
  </w:num>
  <w:num w:numId="14">
    <w:abstractNumId w:val="1"/>
  </w:num>
  <w:num w:numId="15">
    <w:abstractNumId w:val="2"/>
  </w:num>
  <w:num w:numId="16">
    <w:abstractNumId w:val="3"/>
  </w:num>
  <w:num w:numId="17">
    <w:abstractNumId w:val="17"/>
  </w:num>
  <w:num w:numId="18">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BCB"/>
    <w:rsid w:val="0003222F"/>
    <w:rsid w:val="0006614D"/>
    <w:rsid w:val="00086909"/>
    <w:rsid w:val="00091912"/>
    <w:rsid w:val="000B1222"/>
    <w:rsid w:val="000B6500"/>
    <w:rsid w:val="000C4AE1"/>
    <w:rsid w:val="000F1D30"/>
    <w:rsid w:val="00123B13"/>
    <w:rsid w:val="00145164"/>
    <w:rsid w:val="0014628F"/>
    <w:rsid w:val="00150E92"/>
    <w:rsid w:val="00154F90"/>
    <w:rsid w:val="00184B04"/>
    <w:rsid w:val="001D5642"/>
    <w:rsid w:val="00226092"/>
    <w:rsid w:val="00241936"/>
    <w:rsid w:val="002458C9"/>
    <w:rsid w:val="00250FA8"/>
    <w:rsid w:val="00254589"/>
    <w:rsid w:val="002613D9"/>
    <w:rsid w:val="00263694"/>
    <w:rsid w:val="00282506"/>
    <w:rsid w:val="00291220"/>
    <w:rsid w:val="002C02F9"/>
    <w:rsid w:val="002D2732"/>
    <w:rsid w:val="00300F5F"/>
    <w:rsid w:val="003114BB"/>
    <w:rsid w:val="00317FD5"/>
    <w:rsid w:val="00332C44"/>
    <w:rsid w:val="00343E47"/>
    <w:rsid w:val="00363E50"/>
    <w:rsid w:val="00383CD5"/>
    <w:rsid w:val="00384B45"/>
    <w:rsid w:val="003C0F60"/>
    <w:rsid w:val="003C7008"/>
    <w:rsid w:val="003D0725"/>
    <w:rsid w:val="003E6DC6"/>
    <w:rsid w:val="003F4533"/>
    <w:rsid w:val="00405012"/>
    <w:rsid w:val="00413904"/>
    <w:rsid w:val="00426F81"/>
    <w:rsid w:val="004367A6"/>
    <w:rsid w:val="00443032"/>
    <w:rsid w:val="004A5EA0"/>
    <w:rsid w:val="004B493E"/>
    <w:rsid w:val="004B55D8"/>
    <w:rsid w:val="004C3242"/>
    <w:rsid w:val="004D426A"/>
    <w:rsid w:val="004F24AB"/>
    <w:rsid w:val="004F5BD1"/>
    <w:rsid w:val="00512936"/>
    <w:rsid w:val="00540D73"/>
    <w:rsid w:val="00575C97"/>
    <w:rsid w:val="00584D14"/>
    <w:rsid w:val="00585081"/>
    <w:rsid w:val="00591EE7"/>
    <w:rsid w:val="005A7E62"/>
    <w:rsid w:val="005C4F94"/>
    <w:rsid w:val="005F2B38"/>
    <w:rsid w:val="00621D1B"/>
    <w:rsid w:val="00632FC4"/>
    <w:rsid w:val="00634FD3"/>
    <w:rsid w:val="006435A5"/>
    <w:rsid w:val="006534A2"/>
    <w:rsid w:val="0065678C"/>
    <w:rsid w:val="00657456"/>
    <w:rsid w:val="00694B95"/>
    <w:rsid w:val="006A2BFB"/>
    <w:rsid w:val="006B6CCE"/>
    <w:rsid w:val="006E4C02"/>
    <w:rsid w:val="006F1238"/>
    <w:rsid w:val="006F2942"/>
    <w:rsid w:val="006F391F"/>
    <w:rsid w:val="00701AC7"/>
    <w:rsid w:val="0071598C"/>
    <w:rsid w:val="0071769C"/>
    <w:rsid w:val="00750D76"/>
    <w:rsid w:val="00752550"/>
    <w:rsid w:val="007540A0"/>
    <w:rsid w:val="007739FD"/>
    <w:rsid w:val="00787805"/>
    <w:rsid w:val="007A3704"/>
    <w:rsid w:val="007A753F"/>
    <w:rsid w:val="007E43AD"/>
    <w:rsid w:val="00824F31"/>
    <w:rsid w:val="00825CFD"/>
    <w:rsid w:val="008261C5"/>
    <w:rsid w:val="00842B8E"/>
    <w:rsid w:val="00855AB2"/>
    <w:rsid w:val="00863083"/>
    <w:rsid w:val="008A1675"/>
    <w:rsid w:val="008B5998"/>
    <w:rsid w:val="008C085A"/>
    <w:rsid w:val="008D0BBC"/>
    <w:rsid w:val="008E20F7"/>
    <w:rsid w:val="008E698E"/>
    <w:rsid w:val="008F7103"/>
    <w:rsid w:val="00902087"/>
    <w:rsid w:val="00906188"/>
    <w:rsid w:val="0091249D"/>
    <w:rsid w:val="00922A73"/>
    <w:rsid w:val="00934870"/>
    <w:rsid w:val="00963C82"/>
    <w:rsid w:val="00981040"/>
    <w:rsid w:val="00981CBF"/>
    <w:rsid w:val="009923A6"/>
    <w:rsid w:val="009A3DE9"/>
    <w:rsid w:val="009C0C3F"/>
    <w:rsid w:val="009E5626"/>
    <w:rsid w:val="009E652D"/>
    <w:rsid w:val="00A13F40"/>
    <w:rsid w:val="00A33D1F"/>
    <w:rsid w:val="00A85C1A"/>
    <w:rsid w:val="00A96E4D"/>
    <w:rsid w:val="00AC11AD"/>
    <w:rsid w:val="00AD7FC1"/>
    <w:rsid w:val="00B0044F"/>
    <w:rsid w:val="00B04742"/>
    <w:rsid w:val="00B45559"/>
    <w:rsid w:val="00B970BA"/>
    <w:rsid w:val="00BA076A"/>
    <w:rsid w:val="00BA1495"/>
    <w:rsid w:val="00BB4392"/>
    <w:rsid w:val="00BB6D54"/>
    <w:rsid w:val="00BD5BCB"/>
    <w:rsid w:val="00C4107A"/>
    <w:rsid w:val="00C53591"/>
    <w:rsid w:val="00CA2704"/>
    <w:rsid w:val="00CA5043"/>
    <w:rsid w:val="00CB02BE"/>
    <w:rsid w:val="00CB6EAF"/>
    <w:rsid w:val="00CC45D9"/>
    <w:rsid w:val="00CE76DF"/>
    <w:rsid w:val="00CF5845"/>
    <w:rsid w:val="00D11BAF"/>
    <w:rsid w:val="00D526D2"/>
    <w:rsid w:val="00D83A9D"/>
    <w:rsid w:val="00DB10F9"/>
    <w:rsid w:val="00DE3B10"/>
    <w:rsid w:val="00DE6B15"/>
    <w:rsid w:val="00DF71C2"/>
    <w:rsid w:val="00E0359A"/>
    <w:rsid w:val="00E2113B"/>
    <w:rsid w:val="00E54D1F"/>
    <w:rsid w:val="00E57EB3"/>
    <w:rsid w:val="00E6106F"/>
    <w:rsid w:val="00E637FC"/>
    <w:rsid w:val="00E678C3"/>
    <w:rsid w:val="00E810A9"/>
    <w:rsid w:val="00EA369A"/>
    <w:rsid w:val="00EB6587"/>
    <w:rsid w:val="00F05CAB"/>
    <w:rsid w:val="00F125EB"/>
    <w:rsid w:val="00F37854"/>
    <w:rsid w:val="00F7754C"/>
    <w:rsid w:val="00FA7FB9"/>
    <w:rsid w:val="00FB6014"/>
    <w:rsid w:val="00FC1C86"/>
    <w:rsid w:val="00FC4BA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95AD71"/>
  <w15:docId w15:val="{D81AF5BE-6A39-43F2-87DF-329B25F8831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D5BCB"/>
    <w:rPr>
      <w:color w:val="000000"/>
    </w:rPr>
  </w:style>
  <w:style w:type="paragraph" w:styleId="Naslov1">
    <w:name w:val="heading 1"/>
    <w:basedOn w:val="Normal"/>
    <w:next w:val="Normal"/>
    <w:qFormat/>
    <w:rsid w:val="00591EE7"/>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591EE7"/>
    <w:pPr>
      <w:keepNext/>
      <w:spacing w:before="240" w:after="60"/>
      <w:outlineLvl w:val="1"/>
    </w:pPr>
    <w:rPr>
      <w:rFonts w:ascii="Arial" w:hAnsi="Arial" w:cs="Arial"/>
      <w:b/>
      <w:bCs/>
      <w:i/>
      <w:iCs/>
      <w:sz w:val="28"/>
      <w:szCs w:val="28"/>
    </w:rPr>
  </w:style>
  <w:style w:type="paragraph" w:styleId="Naslov4">
    <w:name w:val="heading 4"/>
    <w:basedOn w:val="Normal"/>
    <w:next w:val="Normal"/>
    <w:link w:val="Naslov4Char"/>
    <w:qFormat/>
    <w:rsid w:val="004F24AB"/>
    <w:pPr>
      <w:keepNext/>
      <w:jc w:val="both"/>
      <w:outlineLvl w:val="3"/>
    </w:pPr>
    <w:rPr>
      <w:b/>
      <w:color w:val="auto"/>
      <w:sz w:val="26"/>
      <w:lang w:val="en-AU"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BD5BCB"/>
    <w:pPr>
      <w:jc w:val="both"/>
    </w:pPr>
    <w:rPr>
      <w:color w:val="auto"/>
      <w:sz w:val="24"/>
      <w:szCs w:val="24"/>
    </w:rPr>
  </w:style>
  <w:style w:type="table" w:styleId="Reetkatablice">
    <w:name w:val="Table Grid"/>
    <w:basedOn w:val="Obinatablica"/>
    <w:rsid w:val="00BD5BC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rsid w:val="00BD5BCB"/>
    <w:pPr>
      <w:tabs>
        <w:tab w:val="center" w:pos="4536"/>
        <w:tab w:val="right" w:pos="9072"/>
      </w:tabs>
    </w:pPr>
  </w:style>
  <w:style w:type="character" w:styleId="Brojstranice">
    <w:name w:val="page number"/>
    <w:basedOn w:val="Zadanifontodlomka"/>
    <w:rsid w:val="00BD5BCB"/>
  </w:style>
  <w:style w:type="paragraph" w:styleId="Podnoje">
    <w:name w:val="footer"/>
    <w:basedOn w:val="Normal"/>
    <w:rsid w:val="00701AC7"/>
    <w:pPr>
      <w:tabs>
        <w:tab w:val="center" w:pos="4536"/>
        <w:tab w:val="right" w:pos="9072"/>
      </w:tabs>
    </w:pPr>
  </w:style>
  <w:style w:type="paragraph" w:styleId="Tijeloteksta-uvlaka3">
    <w:name w:val="Body Text Indent 3"/>
    <w:basedOn w:val="Normal"/>
    <w:rsid w:val="004F5BD1"/>
    <w:pPr>
      <w:spacing w:after="120"/>
      <w:ind w:left="283"/>
    </w:pPr>
    <w:rPr>
      <w:sz w:val="16"/>
      <w:szCs w:val="16"/>
    </w:rPr>
  </w:style>
  <w:style w:type="paragraph" w:styleId="Tijeloteksta2">
    <w:name w:val="Body Text 2"/>
    <w:basedOn w:val="Normal"/>
    <w:link w:val="Tijeloteksta2Char"/>
    <w:rsid w:val="004F24AB"/>
    <w:pPr>
      <w:spacing w:after="120" w:line="480" w:lineRule="auto"/>
    </w:pPr>
    <w:rPr>
      <w:color w:val="auto"/>
      <w:sz w:val="24"/>
      <w:szCs w:val="24"/>
    </w:rPr>
  </w:style>
  <w:style w:type="character" w:styleId="Tijeloteksta2Char" w:customStyle="true">
    <w:name w:val="Tijelo teksta 2 Char"/>
    <w:basedOn w:val="Zadanifontodlomka"/>
    <w:link w:val="Tijeloteksta2"/>
    <w:rsid w:val="004F24AB"/>
    <w:rPr>
      <w:sz w:val="24"/>
      <w:szCs w:val="24"/>
      <w:lang w:val="hr-HR" w:eastAsia="hr-HR" w:bidi="ar-SA"/>
    </w:rPr>
  </w:style>
  <w:style w:type="paragraph" w:styleId="Tijeloteksta-uvlaka2">
    <w:name w:val="Body Text Indent 2"/>
    <w:basedOn w:val="Normal"/>
    <w:rsid w:val="004F24AB"/>
    <w:pPr>
      <w:spacing w:after="120" w:line="480" w:lineRule="auto"/>
      <w:ind w:left="283"/>
    </w:pPr>
    <w:rPr>
      <w:color w:val="auto"/>
      <w:sz w:val="24"/>
      <w:szCs w:val="24"/>
    </w:rPr>
  </w:style>
  <w:style w:type="paragraph" w:styleId="Odlomakpopisa1" w:customStyle="true">
    <w:name w:val="Odlomak popisa1"/>
    <w:basedOn w:val="Normal"/>
    <w:qFormat/>
    <w:rsid w:val="004F24AB"/>
    <w:pPr>
      <w:spacing w:after="200" w:line="276" w:lineRule="auto"/>
      <w:ind w:left="720"/>
      <w:contextualSpacing/>
    </w:pPr>
    <w:rPr>
      <w:rFonts w:ascii="Calibri" w:hAnsi="Calibri" w:eastAsia="Calibri"/>
      <w:color w:val="auto"/>
      <w:sz w:val="22"/>
      <w:szCs w:val="22"/>
      <w:lang w:eastAsia="en-US"/>
    </w:rPr>
  </w:style>
  <w:style w:type="character" w:styleId="Naslov4Char" w:customStyle="true">
    <w:name w:val="Naslov 4 Char"/>
    <w:link w:val="Naslov4"/>
    <w:rsid w:val="004F24AB"/>
    <w:rPr>
      <w:b/>
      <w:sz w:val="26"/>
      <w:lang w:val="en-AU" w:eastAsia="en-US" w:bidi="ar-SA"/>
    </w:rPr>
  </w:style>
  <w:style w:type="paragraph" w:styleId="Odlomakpopisa">
    <w:name w:val="List Paragraph"/>
    <w:basedOn w:val="Normal"/>
    <w:uiPriority w:val="34"/>
    <w:qFormat/>
    <w:rsid w:val="00902087"/>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42338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2</properties:Pages>
  <properties:Words>484</properties:Words>
  <properties:Characters>2760</properties:Characters>
  <properties:Lines>23</properties:Lines>
  <properties:Paragraphs>6</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3238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2015-12-10T14:06:00Z</dcterms:created>
  <dc:creator>jjeromela</dc:creator>
  <cp:lastModifiedBy>Ana Pomazan</cp:lastModifiedBy>
  <cp:lastPrinted>2012-03-09T11:19:00Z</cp:lastPrinted>
  <dcterms:modified xmlns:xsi="http://www.w3.org/2001/XMLSchema-instance" xsi:type="dcterms:W3CDTF">2025-04-11T11:12:00Z</dcterms:modified>
  <cp:revision>24</cp:revision>
  <dc:title>REPUBLIKA HRVATSKA</dc:title>
</cp:coreProperties>
</file>